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F25462" w:rsidRPr="00F25462" w:rsidTr="00F25462">
        <w:trPr>
          <w:tblCellSpacing w:w="0" w:type="dxa"/>
          <w:jc w:val="center"/>
        </w:trPr>
        <w:tc>
          <w:tcPr>
            <w:tcW w:w="10800" w:type="dxa"/>
            <w:vAlign w:val="center"/>
            <w:hideMark/>
          </w:tcPr>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kern w:val="0"/>
                <w:sz w:val="24"/>
                <w:szCs w:val="24"/>
              </w:rPr>
              <w:t>北京交通大学进口仪器设备采购管理办法</w:t>
            </w:r>
          </w:p>
        </w:tc>
      </w:tr>
      <w:tr w:rsidR="00F25462" w:rsidRPr="00F25462" w:rsidTr="00F25462">
        <w:trPr>
          <w:tblCellSpacing w:w="0" w:type="dxa"/>
          <w:jc w:val="center"/>
        </w:trPr>
        <w:tc>
          <w:tcPr>
            <w:tcW w:w="0" w:type="auto"/>
            <w:vAlign w:val="center"/>
            <w:hideMark/>
          </w:tcPr>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kern w:val="0"/>
                <w:sz w:val="24"/>
                <w:szCs w:val="24"/>
              </w:rPr>
              <w:t> </w:t>
            </w:r>
          </w:p>
        </w:tc>
      </w:tr>
      <w:tr w:rsidR="00F25462" w:rsidRPr="00F25462" w:rsidTr="00F25462">
        <w:trPr>
          <w:tblCellSpacing w:w="0" w:type="dxa"/>
          <w:jc w:val="center"/>
        </w:trPr>
        <w:tc>
          <w:tcPr>
            <w:tcW w:w="0" w:type="auto"/>
            <w:vAlign w:val="center"/>
            <w:hideMark/>
          </w:tcPr>
          <w:p w:rsidR="00F25462" w:rsidRPr="00F25462" w:rsidRDefault="00F25462" w:rsidP="00F25462">
            <w:pPr>
              <w:widowControl/>
              <w:jc w:val="right"/>
              <w:rPr>
                <w:rFonts w:ascii="宋体" w:eastAsia="宋体" w:hAnsi="宋体" w:cs="宋体"/>
                <w:kern w:val="0"/>
                <w:sz w:val="24"/>
                <w:szCs w:val="24"/>
              </w:rPr>
            </w:pPr>
            <w:r w:rsidRPr="00F25462">
              <w:rPr>
                <w:rFonts w:ascii="宋体" w:eastAsia="宋体" w:hAnsi="宋体" w:cs="宋体"/>
                <w:kern w:val="0"/>
                <w:sz w:val="24"/>
                <w:szCs w:val="24"/>
              </w:rPr>
              <w:t> </w:t>
            </w:r>
          </w:p>
        </w:tc>
      </w:tr>
      <w:tr w:rsidR="00F25462" w:rsidRPr="00F25462" w:rsidTr="00F25462">
        <w:trPr>
          <w:tblCellSpacing w:w="0" w:type="dxa"/>
          <w:jc w:val="center"/>
        </w:trPr>
        <w:tc>
          <w:tcPr>
            <w:tcW w:w="0" w:type="auto"/>
            <w:vAlign w:val="center"/>
            <w:hideMark/>
          </w:tcPr>
          <w:p w:rsidR="00F25462" w:rsidRPr="00F25462" w:rsidRDefault="00F25462" w:rsidP="00F25462">
            <w:pPr>
              <w:widowControl/>
              <w:jc w:val="right"/>
              <w:rPr>
                <w:rFonts w:ascii="宋体" w:eastAsia="宋体" w:hAnsi="宋体" w:cs="宋体"/>
                <w:kern w:val="0"/>
                <w:sz w:val="24"/>
                <w:szCs w:val="24"/>
              </w:rPr>
            </w:pPr>
            <w:r w:rsidRPr="00F25462">
              <w:rPr>
                <w:rFonts w:ascii="宋体" w:eastAsia="宋体" w:hAnsi="宋体" w:cs="宋体"/>
                <w:kern w:val="0"/>
                <w:sz w:val="24"/>
                <w:szCs w:val="24"/>
              </w:rPr>
              <w:t> </w:t>
            </w:r>
          </w:p>
        </w:tc>
      </w:tr>
      <w:tr w:rsidR="00F25462" w:rsidRPr="00F25462" w:rsidTr="00F25462">
        <w:trPr>
          <w:tblCellSpacing w:w="0" w:type="dxa"/>
          <w:jc w:val="center"/>
        </w:trPr>
        <w:tc>
          <w:tcPr>
            <w:tcW w:w="0" w:type="auto"/>
            <w:vAlign w:val="center"/>
            <w:hideMark/>
          </w:tcPr>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 xml:space="preserve">  </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第一章 总 则</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第一条</w:t>
            </w:r>
            <w:r w:rsidRPr="00F25462">
              <w:rPr>
                <w:rFonts w:ascii="宋体" w:eastAsia="宋体" w:hAnsi="宋体" w:cs="宋体"/>
                <w:kern w:val="0"/>
                <w:sz w:val="24"/>
                <w:szCs w:val="24"/>
              </w:rPr>
              <w:t xml:space="preserve"> 进口仪器设备是学校仪器设备的重要组成部分，属国有资产，同时，按《海关法》要求，须接受海关监管。为了规范采购行为、加强科学管理，进一步做好仪器设备的进口工作，按照《中华人民共和国海关法》、海关总署《科教用品免税规定》和《科技用品免税暂行规定》等相关文件，制定本办法。</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第二条</w:t>
            </w:r>
            <w:r w:rsidRPr="00F25462">
              <w:rPr>
                <w:rFonts w:ascii="宋体" w:eastAsia="宋体" w:hAnsi="宋体" w:cs="宋体"/>
                <w:kern w:val="0"/>
                <w:sz w:val="24"/>
                <w:szCs w:val="24"/>
              </w:rPr>
              <w:t xml:space="preserve"> 学校进口仪器设备的归口管理部门是实验室与设备管理处。</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第二章 设备购置申请与审批</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第三条</w:t>
            </w:r>
            <w:r w:rsidRPr="00F25462">
              <w:rPr>
                <w:rFonts w:ascii="宋体" w:eastAsia="宋体" w:hAnsi="宋体" w:cs="宋体"/>
                <w:kern w:val="0"/>
                <w:sz w:val="24"/>
                <w:szCs w:val="24"/>
              </w:rPr>
              <w:t xml:space="preserve"> 进口仪器设备购置的申请和审批按照《北京交通大学仪器设备采购管理办法》执行。</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第四条</w:t>
            </w:r>
            <w:r w:rsidRPr="00F25462">
              <w:rPr>
                <w:rFonts w:ascii="宋体" w:eastAsia="宋体" w:hAnsi="宋体" w:cs="宋体"/>
                <w:kern w:val="0"/>
                <w:sz w:val="24"/>
                <w:szCs w:val="24"/>
              </w:rPr>
              <w:t xml:space="preserve"> 为合理有效地使用经费，用户单位在进口设备申报审批前，需到实验室与设备管理处核对确认采购对象是否符合国家规定的科教用品减免税范畴，并填写《北京交通大学进口仪器设备免税申请表》，其中，仪器设备的中文名称、外贸合同中的英文名称须与产品说明书一致。</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第三章 机电类设备进口证明办理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 xml:space="preserve">第五条 </w:t>
            </w:r>
            <w:r w:rsidRPr="00F25462">
              <w:rPr>
                <w:rFonts w:ascii="宋体" w:eastAsia="宋体" w:hAnsi="宋体" w:cs="宋体"/>
                <w:kern w:val="0"/>
                <w:sz w:val="24"/>
                <w:szCs w:val="24"/>
              </w:rPr>
              <w:t>按照国家有关规定，凡属机电类设备，在外贸合同签订前，须取得国家有关部门批准的进口证明，内容包括：机电产品进口登记表、进口配额证明、进口许可证等。该工作由实验室与设备管理处统一申请办理，外贸合同经由学校委托具有对外贸易经营权的法人或组织签订方为有效。其他单位或个人无权代表学校签订外贸合同。此项工作按以下情况申请办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㈠ 一般贸易产品，需填报《机电产品进口登记表》，报北京市商务局机电进出口处审批；</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㈡ 订购属国家配额管理产品的进口设备，需报北京市商务局机电进出口处转递商务部审批，领取配额证明；</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㈢ 订购属国家特定管理产品的进口设备，需报北京市商务局机电进出口处转递商务部审批，领取进口许可证。</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第四章 设备采购与外贸合同签订</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第六条</w:t>
            </w:r>
            <w:r w:rsidRPr="00F25462">
              <w:rPr>
                <w:rFonts w:ascii="宋体" w:eastAsia="宋体" w:hAnsi="宋体" w:cs="宋体"/>
                <w:kern w:val="0"/>
                <w:sz w:val="24"/>
                <w:szCs w:val="24"/>
              </w:rPr>
              <w:t xml:space="preserve"> 仪器设备的采购按照《北京交通大学仪器设备采购管理办法》中相关规定执行。</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第七条</w:t>
            </w:r>
            <w:r w:rsidRPr="00F25462">
              <w:rPr>
                <w:rFonts w:ascii="宋体" w:eastAsia="宋体" w:hAnsi="宋体" w:cs="宋体"/>
                <w:kern w:val="0"/>
                <w:sz w:val="24"/>
                <w:szCs w:val="24"/>
              </w:rPr>
              <w:t xml:space="preserve"> 外贸合同的签订：</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㈠ 根据招标采购结果，学校与供应商签订国内贸易人民币合同。</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㈡ 根据学校与供应商之间签订的采购合同（简称：内贸合同），学校委托进口代理公司与外商签订外贸合同，外贸合同的设备配置、价格、技术服务及培训等条款要以内贸合同为准，外贸合同须经学校确认。</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㈢ 进出口代理公司持外贸合同与学校签订进口代理协议，委托进出口公司办理机电审、进口许可证批件、换汇、报关、运输、海关监管、商检等手续，并监督外商履行外贸合同。</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㈣ 代理协议的人民币金额须以内贸合同金额为准。</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第五章 免税证明办理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第八条</w:t>
            </w:r>
            <w:r w:rsidRPr="00F25462">
              <w:rPr>
                <w:rFonts w:ascii="宋体" w:eastAsia="宋体" w:hAnsi="宋体" w:cs="宋体"/>
                <w:kern w:val="0"/>
                <w:sz w:val="24"/>
                <w:szCs w:val="24"/>
              </w:rPr>
              <w:t xml:space="preserve"> 合同签订后，根据海关总署1997年第61号令和2007年第45号令《科教用品免税范围的规定》，办理合同货物的免税手续。</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第九条</w:t>
            </w:r>
            <w:r w:rsidRPr="00F25462">
              <w:rPr>
                <w:rFonts w:ascii="宋体" w:eastAsia="宋体" w:hAnsi="宋体" w:cs="宋体"/>
                <w:kern w:val="0"/>
                <w:sz w:val="24"/>
                <w:szCs w:val="24"/>
              </w:rPr>
              <w:t xml:space="preserve"> 办理免税手续需提供材料如下：</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㈠ 供应商提供产品说明书及图片；</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㈡ 用户单位提供免税申请、进口货物功能的详尽描述及其在教学科研中的作用、使用单位、存放地点和项目批准文件，合同金额超过10万美元的，还需提供上级单位（教育部、科技部等）资金拨款证明；</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㈢ 实验室与设备管理处按照外贸合同填写免税申请表；</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㈣ 外贸合同等资料文件。</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第十条</w:t>
            </w:r>
            <w:r w:rsidRPr="00F25462">
              <w:rPr>
                <w:rFonts w:ascii="宋体" w:eastAsia="宋体" w:hAnsi="宋体" w:cs="宋体"/>
                <w:kern w:val="0"/>
                <w:sz w:val="24"/>
                <w:szCs w:val="24"/>
              </w:rPr>
              <w:t xml:space="preserve"> 材料汇总加盖“北京交通大学”公章后，到中关村海关办理免税手续，合同金额超过10万美元</w:t>
            </w:r>
            <w:r w:rsidRPr="00F25462">
              <w:rPr>
                <w:rFonts w:ascii="宋体" w:eastAsia="宋体" w:hAnsi="宋体" w:cs="宋体"/>
                <w:kern w:val="0"/>
                <w:sz w:val="24"/>
                <w:szCs w:val="24"/>
              </w:rPr>
              <w:lastRenderedPageBreak/>
              <w:t>的免税手续，需到北京海关办理。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第十一条</w:t>
            </w:r>
            <w:r w:rsidRPr="00F25462">
              <w:rPr>
                <w:rFonts w:ascii="宋体" w:eastAsia="宋体" w:hAnsi="宋体" w:cs="宋体"/>
                <w:kern w:val="0"/>
                <w:sz w:val="24"/>
                <w:szCs w:val="24"/>
              </w:rPr>
              <w:t xml:space="preserve"> 单独进口零配件及易耗品，须出示主机免税进口证明，按照海关规定免税金额不得超过主机价格的10%，超出部分仍需依照规定税额交纳。</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第六章 付 款</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第十二条</w:t>
            </w:r>
            <w:r w:rsidRPr="00F25462">
              <w:rPr>
                <w:rFonts w:ascii="宋体" w:eastAsia="宋体" w:hAnsi="宋体" w:cs="宋体"/>
                <w:kern w:val="0"/>
                <w:sz w:val="24"/>
                <w:szCs w:val="24"/>
              </w:rPr>
              <w:t xml:space="preserve"> 在获取机电产品进口批件、签订外贸合同、办理免税手续、用户单位确认签字后，与进出口代理公司办理付款手续，同时进出口代理公司向供货商开具银行信用证。</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第十三条</w:t>
            </w:r>
            <w:r w:rsidRPr="00F25462">
              <w:rPr>
                <w:rFonts w:ascii="宋体" w:eastAsia="宋体" w:hAnsi="宋体" w:cs="宋体"/>
                <w:kern w:val="0"/>
                <w:sz w:val="24"/>
                <w:szCs w:val="24"/>
              </w:rPr>
              <w:t xml:space="preserve"> 银行信用证按照外贸合同的付款方式一般分为：</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㈠ 90% L/C ：进口货物离岸，中国银行向供应国银行支付货款的90%（或付款的比例按外贸合同约定），尾款的10%验收合格后支付。</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㈡ T/T 先付：按外贸合同约定，供应商发货前，中国银行向供应国银行预先支付100%货款。</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㈢ T/T 后付：按照外贸合同约定，到货验收后，中国银行向供应国银行支付100%货款。</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第七章 报关、提运、验收</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第十四条</w:t>
            </w:r>
            <w:r w:rsidRPr="00F25462">
              <w:rPr>
                <w:rFonts w:ascii="宋体" w:eastAsia="宋体" w:hAnsi="宋体" w:cs="宋体"/>
                <w:kern w:val="0"/>
                <w:sz w:val="24"/>
                <w:szCs w:val="24"/>
              </w:rPr>
              <w:t xml:space="preserve"> 根据与进出口代理公司签订的代理协议和外贸合同有关条款，进出口代理公司负责到货后的货物报关和提运手续办理。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第十五条</w:t>
            </w:r>
            <w:r w:rsidRPr="00F25462">
              <w:rPr>
                <w:rFonts w:ascii="宋体" w:eastAsia="宋体" w:hAnsi="宋体" w:cs="宋体"/>
                <w:kern w:val="0"/>
                <w:sz w:val="24"/>
                <w:szCs w:val="24"/>
              </w:rPr>
              <w:t xml:space="preserve"> 对于捐赠进口仪器设备，须按规定办理免税等相关手续。对于国外公司擅自发运至海关的货物，一般不予受理。</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第十六条</w:t>
            </w:r>
            <w:r w:rsidRPr="00F25462">
              <w:rPr>
                <w:rFonts w:ascii="宋体" w:eastAsia="宋体" w:hAnsi="宋体" w:cs="宋体"/>
                <w:kern w:val="0"/>
                <w:sz w:val="24"/>
                <w:szCs w:val="24"/>
              </w:rPr>
              <w:t xml:space="preserve"> 进口仪器设备到货后，应及时组织验收。按规定货物索赔期限为90天，用户单位应在索赔期限前20天内按照《北京交通大学贵重仪器设备管理办法》组织验收，验收合格后纳入学校固定资产，并列入海关监管。</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第八章 索 赔</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第十七条</w:t>
            </w:r>
            <w:r w:rsidRPr="00F25462">
              <w:rPr>
                <w:rFonts w:ascii="宋体" w:eastAsia="宋体" w:hAnsi="宋体" w:cs="宋体"/>
                <w:kern w:val="0"/>
                <w:sz w:val="24"/>
                <w:szCs w:val="24"/>
              </w:rPr>
              <w:t xml:space="preserve"> 验收过程中，如发现数量或质量问题，一般情况应先协商解决，若协商不成，在规定期限内委托进出口公司进行商检。凭商检证书，由进出口公司与供货商交涉索赔。</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第九章 归 档</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第十八条</w:t>
            </w:r>
            <w:r w:rsidRPr="00F25462">
              <w:rPr>
                <w:rFonts w:ascii="宋体" w:eastAsia="宋体" w:hAnsi="宋体" w:cs="宋体"/>
                <w:kern w:val="0"/>
                <w:sz w:val="24"/>
                <w:szCs w:val="24"/>
              </w:rPr>
              <w:t xml:space="preserve"> 按照《北京交通大学贵重仪器设备管理办法》，用户单位对进口仪器设备应做好如下文件归档管理，以备海关检查：</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㈠ 可行性论证报告；</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㈡ 订购合同（复印件）、备忘录、协议等；</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㈢ 《进出口货物征免税证明》（复印件）；</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㈣ 常规、技术验收报告；</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㈤ 商检索赔来往文件及结果；</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kern w:val="0"/>
                <w:sz w:val="24"/>
                <w:szCs w:val="24"/>
              </w:rPr>
              <w:t>㈥ 仪器设备的操作规程、管理条例、履历书等。</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第十章 海关监管</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第十九条</w:t>
            </w:r>
            <w:r w:rsidRPr="00F25462">
              <w:rPr>
                <w:rFonts w:ascii="宋体" w:eastAsia="宋体" w:hAnsi="宋体" w:cs="宋体"/>
                <w:kern w:val="0"/>
                <w:sz w:val="24"/>
                <w:szCs w:val="24"/>
              </w:rPr>
              <w:t xml:space="preserve"> 一般免税进口仪器设备海关监管期为5年，监管期内如有产权关系变更，须填写《免税物品产权变更申请表》报海关审批。如果仪器设备异地使用，使用单位应报请海关审批，以保证仪器设备仍在海关监管之下。</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第二十条</w:t>
            </w:r>
            <w:r w:rsidRPr="00F25462">
              <w:rPr>
                <w:rFonts w:ascii="宋体" w:eastAsia="宋体" w:hAnsi="宋体" w:cs="宋体"/>
                <w:kern w:val="0"/>
                <w:sz w:val="24"/>
                <w:szCs w:val="24"/>
              </w:rPr>
              <w:t xml:space="preserve"> 按海关规定，免税进口仪器设备不得</w:t>
            </w:r>
            <w:proofErr w:type="gramStart"/>
            <w:r w:rsidRPr="00F25462">
              <w:rPr>
                <w:rFonts w:ascii="宋体" w:eastAsia="宋体" w:hAnsi="宋体" w:cs="宋体"/>
                <w:kern w:val="0"/>
                <w:sz w:val="24"/>
                <w:szCs w:val="24"/>
              </w:rPr>
              <w:t>擅自它</w:t>
            </w:r>
            <w:proofErr w:type="gramEnd"/>
            <w:r w:rsidRPr="00F25462">
              <w:rPr>
                <w:rFonts w:ascii="宋体" w:eastAsia="宋体" w:hAnsi="宋体" w:cs="宋体"/>
                <w:kern w:val="0"/>
                <w:sz w:val="24"/>
                <w:szCs w:val="24"/>
              </w:rPr>
              <w:t>用，</w:t>
            </w:r>
            <w:proofErr w:type="gramStart"/>
            <w:r w:rsidRPr="00F25462">
              <w:rPr>
                <w:rFonts w:ascii="宋体" w:eastAsia="宋体" w:hAnsi="宋体" w:cs="宋体"/>
                <w:kern w:val="0"/>
                <w:sz w:val="24"/>
                <w:szCs w:val="24"/>
              </w:rPr>
              <w:t>对于因此</w:t>
            </w:r>
            <w:proofErr w:type="gramEnd"/>
            <w:r w:rsidRPr="00F25462">
              <w:rPr>
                <w:rFonts w:ascii="宋体" w:eastAsia="宋体" w:hAnsi="宋体" w:cs="宋体"/>
                <w:kern w:val="0"/>
                <w:sz w:val="24"/>
                <w:szCs w:val="24"/>
              </w:rPr>
              <w:t>而构成走私罪的，将依法追究刑事责任，尚未构成犯罪的，将按走私行为或违反海关监管规定行为论处。</w:t>
            </w:r>
          </w:p>
          <w:p w:rsidR="00F25462" w:rsidRPr="00F25462" w:rsidRDefault="00F25462" w:rsidP="00F25462">
            <w:pPr>
              <w:widowControl/>
              <w:jc w:val="center"/>
              <w:rPr>
                <w:rFonts w:ascii="宋体" w:eastAsia="宋体" w:hAnsi="宋体" w:cs="宋体"/>
                <w:kern w:val="0"/>
                <w:sz w:val="24"/>
                <w:szCs w:val="24"/>
              </w:rPr>
            </w:pPr>
            <w:r w:rsidRPr="00F25462">
              <w:rPr>
                <w:rFonts w:ascii="宋体" w:eastAsia="宋体" w:hAnsi="宋体" w:cs="宋体"/>
                <w:b/>
                <w:bCs/>
                <w:kern w:val="0"/>
                <w:sz w:val="24"/>
                <w:szCs w:val="24"/>
              </w:rPr>
              <w:t>第十一章 附 则</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 xml:space="preserve">第二十一条 </w:t>
            </w:r>
            <w:r w:rsidRPr="00F25462">
              <w:rPr>
                <w:rFonts w:ascii="宋体" w:eastAsia="宋体" w:hAnsi="宋体" w:cs="宋体"/>
                <w:kern w:val="0"/>
                <w:sz w:val="24"/>
                <w:szCs w:val="24"/>
              </w:rPr>
              <w:t>本办法未尽事宜，按国家相关规定执行。</w:t>
            </w:r>
          </w:p>
          <w:p w:rsidR="00F25462" w:rsidRPr="00F25462" w:rsidRDefault="00F25462" w:rsidP="00F25462">
            <w:pPr>
              <w:widowControl/>
              <w:jc w:val="left"/>
              <w:rPr>
                <w:rFonts w:ascii="宋体" w:eastAsia="宋体" w:hAnsi="宋体" w:cs="宋体"/>
                <w:kern w:val="0"/>
                <w:sz w:val="24"/>
                <w:szCs w:val="24"/>
              </w:rPr>
            </w:pPr>
            <w:r w:rsidRPr="00F25462">
              <w:rPr>
                <w:rFonts w:ascii="宋体" w:eastAsia="宋体" w:hAnsi="宋体" w:cs="宋体"/>
                <w:b/>
                <w:bCs/>
                <w:kern w:val="0"/>
                <w:sz w:val="24"/>
                <w:szCs w:val="24"/>
              </w:rPr>
              <w:t>第二十二条</w:t>
            </w:r>
            <w:r w:rsidRPr="00F25462">
              <w:rPr>
                <w:rFonts w:ascii="宋体" w:eastAsia="宋体" w:hAnsi="宋体" w:cs="宋体"/>
                <w:kern w:val="0"/>
                <w:sz w:val="24"/>
                <w:szCs w:val="24"/>
              </w:rPr>
              <w:t xml:space="preserve"> 本管理办法由实验室与设备管理处负责解释。自发布之日起执行，学校原印发的相关规定即行废止。</w:t>
            </w:r>
          </w:p>
        </w:tc>
      </w:tr>
    </w:tbl>
    <w:p w:rsidR="000235CC" w:rsidRPr="00F25462" w:rsidRDefault="000235CC"/>
    <w:sectPr w:rsidR="000235CC" w:rsidRPr="00F25462" w:rsidSect="00023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0B" w:rsidRDefault="0097130B" w:rsidP="00F25462">
      <w:r>
        <w:separator/>
      </w:r>
    </w:p>
  </w:endnote>
  <w:endnote w:type="continuationSeparator" w:id="0">
    <w:p w:rsidR="0097130B" w:rsidRDefault="0097130B" w:rsidP="00F25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0B" w:rsidRDefault="0097130B" w:rsidP="00F25462">
      <w:r>
        <w:separator/>
      </w:r>
    </w:p>
  </w:footnote>
  <w:footnote w:type="continuationSeparator" w:id="0">
    <w:p w:rsidR="0097130B" w:rsidRDefault="0097130B" w:rsidP="00F25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462"/>
    <w:rsid w:val="000235CC"/>
    <w:rsid w:val="0097130B"/>
    <w:rsid w:val="00F25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462"/>
    <w:rPr>
      <w:sz w:val="18"/>
      <w:szCs w:val="18"/>
    </w:rPr>
  </w:style>
  <w:style w:type="paragraph" w:styleId="a4">
    <w:name w:val="footer"/>
    <w:basedOn w:val="a"/>
    <w:link w:val="Char0"/>
    <w:uiPriority w:val="99"/>
    <w:semiHidden/>
    <w:unhideWhenUsed/>
    <w:rsid w:val="00F254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462"/>
    <w:rPr>
      <w:sz w:val="18"/>
      <w:szCs w:val="18"/>
    </w:rPr>
  </w:style>
  <w:style w:type="character" w:customStyle="1" w:styleId="style6">
    <w:name w:val="style6"/>
    <w:basedOn w:val="a0"/>
    <w:rsid w:val="00F25462"/>
  </w:style>
</w:styles>
</file>

<file path=word/webSettings.xml><?xml version="1.0" encoding="utf-8"?>
<w:webSettings xmlns:r="http://schemas.openxmlformats.org/officeDocument/2006/relationships" xmlns:w="http://schemas.openxmlformats.org/wordprocessingml/2006/main">
  <w:divs>
    <w:div w:id="2009282342">
      <w:bodyDiv w:val="1"/>
      <w:marLeft w:val="0"/>
      <w:marRight w:val="0"/>
      <w:marTop w:val="0"/>
      <w:marBottom w:val="0"/>
      <w:divBdr>
        <w:top w:val="none" w:sz="0" w:space="0" w:color="auto"/>
        <w:left w:val="none" w:sz="0" w:space="0" w:color="auto"/>
        <w:bottom w:val="none" w:sz="0" w:space="0" w:color="auto"/>
        <w:right w:val="none" w:sz="0" w:space="0" w:color="auto"/>
      </w:divBdr>
      <w:divsChild>
        <w:div w:id="1217428462">
          <w:marLeft w:val="0"/>
          <w:marRight w:val="0"/>
          <w:marTop w:val="0"/>
          <w:marBottom w:val="0"/>
          <w:divBdr>
            <w:top w:val="none" w:sz="0" w:space="0" w:color="auto"/>
            <w:left w:val="none" w:sz="0" w:space="0" w:color="auto"/>
            <w:bottom w:val="none" w:sz="0" w:space="0" w:color="auto"/>
            <w:right w:val="none" w:sz="0" w:space="0" w:color="auto"/>
          </w:divBdr>
          <w:divsChild>
            <w:div w:id="602228990">
              <w:marLeft w:val="0"/>
              <w:marRight w:val="0"/>
              <w:marTop w:val="0"/>
              <w:marBottom w:val="0"/>
              <w:divBdr>
                <w:top w:val="none" w:sz="0" w:space="0" w:color="auto"/>
                <w:left w:val="none" w:sz="0" w:space="0" w:color="auto"/>
                <w:bottom w:val="none" w:sz="0" w:space="0" w:color="auto"/>
                <w:right w:val="none" w:sz="0" w:space="0" w:color="auto"/>
              </w:divBdr>
              <w:divsChild>
                <w:div w:id="657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2016-10-18T06:01:00Z</dcterms:created>
  <dcterms:modified xsi:type="dcterms:W3CDTF">2016-10-18T06:02:00Z</dcterms:modified>
</cp:coreProperties>
</file>