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jc w:val="center"/>
        <w:tblCellSpacing w:w="0" w:type="dxa"/>
        <w:tblCellMar>
          <w:left w:w="0" w:type="dxa"/>
          <w:right w:w="0" w:type="dxa"/>
        </w:tblCellMar>
        <w:tblLook w:val="04A0"/>
      </w:tblPr>
      <w:tblGrid>
        <w:gridCol w:w="10800"/>
      </w:tblGrid>
      <w:tr w:rsidR="009D0E82" w:rsidRPr="009D0E82" w:rsidTr="009D0E82">
        <w:trPr>
          <w:tblCellSpacing w:w="0" w:type="dxa"/>
          <w:jc w:val="center"/>
        </w:trPr>
        <w:tc>
          <w:tcPr>
            <w:tcW w:w="10800" w:type="dxa"/>
            <w:vAlign w:val="center"/>
            <w:hideMark/>
          </w:tcPr>
          <w:p w:rsidR="009D0E82" w:rsidRPr="009D0E82" w:rsidRDefault="009D0E82" w:rsidP="009D0E82">
            <w:pPr>
              <w:widowControl/>
              <w:jc w:val="center"/>
              <w:rPr>
                <w:rFonts w:ascii="宋体" w:eastAsia="宋体" w:hAnsi="宋体" w:cs="宋体"/>
                <w:kern w:val="0"/>
                <w:sz w:val="24"/>
                <w:szCs w:val="24"/>
              </w:rPr>
            </w:pPr>
            <w:r w:rsidRPr="009D0E82">
              <w:rPr>
                <w:rFonts w:ascii="宋体" w:eastAsia="宋体" w:hAnsi="宋体" w:cs="宋体"/>
                <w:kern w:val="0"/>
                <w:sz w:val="24"/>
                <w:szCs w:val="24"/>
              </w:rPr>
              <w:t>北京交通大学仪器设备建账流程</w:t>
            </w:r>
          </w:p>
        </w:tc>
      </w:tr>
      <w:tr w:rsidR="009D0E82" w:rsidRPr="009D0E82" w:rsidTr="009D0E82">
        <w:trPr>
          <w:tblCellSpacing w:w="0" w:type="dxa"/>
          <w:jc w:val="center"/>
        </w:trPr>
        <w:tc>
          <w:tcPr>
            <w:tcW w:w="0" w:type="auto"/>
            <w:vAlign w:val="center"/>
            <w:hideMark/>
          </w:tcPr>
          <w:p w:rsidR="009D0E82" w:rsidRPr="009D0E82" w:rsidRDefault="009D0E82" w:rsidP="009D0E82">
            <w:pPr>
              <w:widowControl/>
              <w:jc w:val="center"/>
              <w:rPr>
                <w:rFonts w:ascii="宋体" w:eastAsia="宋体" w:hAnsi="宋体" w:cs="宋体"/>
                <w:kern w:val="0"/>
                <w:sz w:val="24"/>
                <w:szCs w:val="24"/>
              </w:rPr>
            </w:pPr>
            <w:r w:rsidRPr="009D0E82">
              <w:rPr>
                <w:rFonts w:ascii="宋体" w:eastAsia="宋体" w:hAnsi="宋体" w:cs="宋体"/>
                <w:kern w:val="0"/>
                <w:sz w:val="24"/>
                <w:szCs w:val="24"/>
              </w:rPr>
              <w:t> </w:t>
            </w:r>
          </w:p>
        </w:tc>
      </w:tr>
      <w:tr w:rsidR="009D0E82" w:rsidRPr="009D0E82" w:rsidTr="009D0E82">
        <w:trPr>
          <w:tblCellSpacing w:w="0" w:type="dxa"/>
          <w:jc w:val="center"/>
        </w:trPr>
        <w:tc>
          <w:tcPr>
            <w:tcW w:w="0" w:type="auto"/>
            <w:vAlign w:val="center"/>
            <w:hideMark/>
          </w:tcPr>
          <w:p w:rsidR="009D0E82" w:rsidRPr="009D0E82" w:rsidRDefault="009D0E82" w:rsidP="009D0E82">
            <w:pPr>
              <w:widowControl/>
              <w:jc w:val="right"/>
              <w:rPr>
                <w:rFonts w:ascii="宋体" w:eastAsia="宋体" w:hAnsi="宋体" w:cs="宋体"/>
                <w:kern w:val="0"/>
                <w:sz w:val="24"/>
                <w:szCs w:val="24"/>
              </w:rPr>
            </w:pPr>
            <w:r w:rsidRPr="009D0E82">
              <w:rPr>
                <w:rFonts w:ascii="宋体" w:eastAsia="宋体" w:hAnsi="宋体" w:cs="宋体"/>
                <w:kern w:val="0"/>
                <w:sz w:val="24"/>
                <w:szCs w:val="24"/>
              </w:rPr>
              <w:t> </w:t>
            </w:r>
          </w:p>
        </w:tc>
      </w:tr>
      <w:tr w:rsidR="009D0E82" w:rsidRPr="009D0E82" w:rsidTr="009D0E82">
        <w:trPr>
          <w:tblCellSpacing w:w="0" w:type="dxa"/>
          <w:jc w:val="center"/>
        </w:trPr>
        <w:tc>
          <w:tcPr>
            <w:tcW w:w="0" w:type="auto"/>
            <w:vAlign w:val="center"/>
            <w:hideMark/>
          </w:tcPr>
          <w:p w:rsidR="009D0E82" w:rsidRPr="009D0E82" w:rsidRDefault="009D0E82" w:rsidP="009D0E82">
            <w:pPr>
              <w:widowControl/>
              <w:jc w:val="right"/>
              <w:rPr>
                <w:rFonts w:ascii="宋体" w:eastAsia="宋体" w:hAnsi="宋体" w:cs="宋体"/>
                <w:kern w:val="0"/>
                <w:sz w:val="24"/>
                <w:szCs w:val="24"/>
              </w:rPr>
            </w:pPr>
            <w:r w:rsidRPr="009D0E82">
              <w:rPr>
                <w:rFonts w:ascii="宋体" w:eastAsia="宋体" w:hAnsi="宋体" w:cs="宋体"/>
                <w:kern w:val="0"/>
                <w:sz w:val="24"/>
                <w:szCs w:val="24"/>
              </w:rPr>
              <w:t> </w:t>
            </w:r>
          </w:p>
        </w:tc>
      </w:tr>
      <w:tr w:rsidR="009D0E82" w:rsidRPr="009D0E82" w:rsidTr="009D0E82">
        <w:trPr>
          <w:tblCellSpacing w:w="0" w:type="dxa"/>
          <w:jc w:val="center"/>
        </w:trPr>
        <w:tc>
          <w:tcPr>
            <w:tcW w:w="0" w:type="auto"/>
            <w:vAlign w:val="center"/>
            <w:hideMark/>
          </w:tcPr>
          <w:p w:rsidR="009D0E82" w:rsidRPr="009D0E82" w:rsidRDefault="009D0E82" w:rsidP="009D0E82">
            <w:pPr>
              <w:widowControl/>
              <w:jc w:val="left"/>
              <w:rPr>
                <w:rFonts w:ascii="宋体" w:eastAsia="宋体" w:hAnsi="宋体" w:cs="宋体"/>
                <w:kern w:val="0"/>
                <w:sz w:val="24"/>
                <w:szCs w:val="24"/>
              </w:rPr>
            </w:pPr>
            <w:r w:rsidRPr="009D0E82">
              <w:rPr>
                <w:rFonts w:ascii="宋体" w:eastAsia="宋体" w:hAnsi="宋体" w:cs="宋体"/>
                <w:kern w:val="0"/>
                <w:sz w:val="24"/>
                <w:szCs w:val="24"/>
              </w:rPr>
              <w:t xml:space="preserve">  </w:t>
            </w:r>
          </w:p>
          <w:p w:rsidR="009D0E82" w:rsidRPr="009D0E82" w:rsidRDefault="009D0E82" w:rsidP="009D0E82">
            <w:pPr>
              <w:widowControl/>
              <w:ind w:firstLine="542"/>
              <w:jc w:val="left"/>
              <w:rPr>
                <w:rFonts w:ascii="宋体" w:eastAsia="宋体" w:hAnsi="宋体" w:cs="宋体"/>
                <w:kern w:val="0"/>
                <w:sz w:val="24"/>
                <w:szCs w:val="24"/>
              </w:rPr>
            </w:pPr>
            <w:r w:rsidRPr="009D0E82">
              <w:rPr>
                <w:rFonts w:ascii="宋体" w:eastAsia="宋体" w:hAnsi="宋体" w:cs="宋体"/>
                <w:b/>
                <w:bCs/>
                <w:kern w:val="0"/>
                <w:sz w:val="27"/>
                <w:szCs w:val="27"/>
              </w:rPr>
              <w:t>建账范围：</w:t>
            </w:r>
          </w:p>
          <w:p w:rsidR="009D0E82" w:rsidRPr="009D0E82" w:rsidRDefault="009D0E82" w:rsidP="009D0E82">
            <w:pPr>
              <w:widowControl/>
              <w:ind w:firstLine="540"/>
              <w:jc w:val="left"/>
              <w:rPr>
                <w:rFonts w:ascii="宋体" w:eastAsia="宋体" w:hAnsi="宋体" w:cs="宋体"/>
                <w:kern w:val="0"/>
                <w:sz w:val="24"/>
                <w:szCs w:val="24"/>
              </w:rPr>
            </w:pPr>
            <w:r w:rsidRPr="009D0E82">
              <w:rPr>
                <w:rFonts w:ascii="宋体" w:eastAsia="宋体" w:hAnsi="宋体" w:cs="宋体"/>
                <w:kern w:val="0"/>
                <w:sz w:val="27"/>
                <w:szCs w:val="27"/>
              </w:rPr>
              <w:t>凡单价在800元(含)以上，使用期一年以上，能独立使用的仪器设备属于固定资产，不论其经费来源（如购入、调入、自制、捐赠、自筹等）都要建账，不能账外滞留。</w:t>
            </w:r>
          </w:p>
          <w:p w:rsidR="009D0E82" w:rsidRPr="009D0E82" w:rsidRDefault="009D0E82" w:rsidP="009D0E82">
            <w:pPr>
              <w:widowControl/>
              <w:ind w:firstLine="542"/>
              <w:jc w:val="left"/>
              <w:rPr>
                <w:rFonts w:ascii="宋体" w:eastAsia="宋体" w:hAnsi="宋体" w:cs="宋体"/>
                <w:kern w:val="0"/>
                <w:sz w:val="24"/>
                <w:szCs w:val="24"/>
              </w:rPr>
            </w:pPr>
            <w:r w:rsidRPr="009D0E82">
              <w:rPr>
                <w:rFonts w:ascii="宋体" w:eastAsia="宋体" w:hAnsi="宋体" w:cs="宋体"/>
                <w:b/>
                <w:bCs/>
                <w:kern w:val="0"/>
                <w:sz w:val="27"/>
                <w:szCs w:val="27"/>
              </w:rPr>
              <w:t>建账程序:</w:t>
            </w:r>
          </w:p>
          <w:p w:rsidR="009D0E82" w:rsidRPr="009D0E82" w:rsidRDefault="009D0E82" w:rsidP="009D0E82">
            <w:pPr>
              <w:widowControl/>
              <w:ind w:firstLine="540"/>
              <w:jc w:val="left"/>
              <w:rPr>
                <w:rFonts w:ascii="宋体" w:eastAsia="宋体" w:hAnsi="宋体" w:cs="宋体"/>
                <w:kern w:val="0"/>
                <w:sz w:val="24"/>
                <w:szCs w:val="24"/>
              </w:rPr>
            </w:pPr>
            <w:r w:rsidRPr="009D0E82">
              <w:rPr>
                <w:rFonts w:ascii="宋体" w:eastAsia="宋体" w:hAnsi="宋体" w:cs="宋体"/>
                <w:kern w:val="0"/>
                <w:sz w:val="27"/>
                <w:szCs w:val="27"/>
              </w:rPr>
              <w:t>1.设备验收</w:t>
            </w:r>
          </w:p>
          <w:p w:rsidR="009D0E82" w:rsidRPr="009D0E82" w:rsidRDefault="009D0E82" w:rsidP="009D0E82">
            <w:pPr>
              <w:widowControl/>
              <w:ind w:firstLine="540"/>
              <w:jc w:val="left"/>
              <w:rPr>
                <w:rFonts w:ascii="宋体" w:eastAsia="宋体" w:hAnsi="宋体" w:cs="宋体"/>
                <w:kern w:val="0"/>
                <w:sz w:val="24"/>
                <w:szCs w:val="24"/>
              </w:rPr>
            </w:pPr>
            <w:r w:rsidRPr="009D0E82">
              <w:rPr>
                <w:rFonts w:ascii="宋体" w:eastAsia="宋体" w:hAnsi="宋体" w:cs="宋体"/>
                <w:kern w:val="0"/>
                <w:sz w:val="27"/>
                <w:szCs w:val="27"/>
              </w:rPr>
              <w:t>仪器设备到货后，使用单位应及时组织验收（按照《北京交通大学仪器设备管理办法》），填写《验收单》或《验收报告》（10万元以上贵重设备），做好技术档案的归档工作。</w:t>
            </w:r>
          </w:p>
          <w:p w:rsidR="009D0E82" w:rsidRPr="009D0E82" w:rsidRDefault="009D0E82" w:rsidP="009D0E82">
            <w:pPr>
              <w:widowControl/>
              <w:ind w:firstLine="540"/>
              <w:jc w:val="left"/>
              <w:rPr>
                <w:rFonts w:ascii="宋体" w:eastAsia="宋体" w:hAnsi="宋体" w:cs="宋体"/>
                <w:kern w:val="0"/>
                <w:sz w:val="24"/>
                <w:szCs w:val="24"/>
              </w:rPr>
            </w:pPr>
            <w:r w:rsidRPr="009D0E82">
              <w:rPr>
                <w:rFonts w:ascii="宋体" w:eastAsia="宋体" w:hAnsi="宋体" w:cs="宋体"/>
                <w:kern w:val="0"/>
                <w:sz w:val="27"/>
                <w:szCs w:val="27"/>
              </w:rPr>
              <w:t>2.网上填写固定资产卡片，数据录入、发送</w:t>
            </w:r>
          </w:p>
          <w:p w:rsidR="009D0E82" w:rsidRPr="009D0E82" w:rsidRDefault="009D0E82" w:rsidP="009D0E82">
            <w:pPr>
              <w:widowControl/>
              <w:ind w:firstLine="540"/>
              <w:jc w:val="left"/>
              <w:rPr>
                <w:rFonts w:ascii="宋体" w:eastAsia="宋体" w:hAnsi="宋体" w:cs="宋体"/>
                <w:kern w:val="0"/>
                <w:sz w:val="24"/>
                <w:szCs w:val="24"/>
              </w:rPr>
            </w:pPr>
            <w:r w:rsidRPr="009D0E82">
              <w:rPr>
                <w:rFonts w:ascii="宋体" w:eastAsia="宋体" w:hAnsi="宋体" w:cs="宋体"/>
                <w:kern w:val="0"/>
                <w:sz w:val="27"/>
                <w:szCs w:val="27"/>
              </w:rPr>
              <w:t>仪器设备经办人需持发票（经手人、经费负责领导签字后）到本单位的</w:t>
            </w:r>
            <w:proofErr w:type="gramStart"/>
            <w:r w:rsidRPr="009D0E82">
              <w:rPr>
                <w:rFonts w:ascii="宋体" w:eastAsia="宋体" w:hAnsi="宋体" w:cs="宋体"/>
                <w:kern w:val="0"/>
                <w:sz w:val="27"/>
                <w:szCs w:val="27"/>
              </w:rPr>
              <w:t>设备管理员处准确</w:t>
            </w:r>
            <w:proofErr w:type="gramEnd"/>
            <w:r w:rsidRPr="009D0E82">
              <w:rPr>
                <w:rFonts w:ascii="宋体" w:eastAsia="宋体" w:hAnsi="宋体" w:cs="宋体"/>
                <w:kern w:val="0"/>
                <w:sz w:val="27"/>
                <w:szCs w:val="27"/>
              </w:rPr>
              <w:t>、详细地填写“北京交通大学固定资产卡片”（提供设备名称、型号、规格、单价、件数、经费来源、生产厂家等信息）。使用学科建设经费的，应提供项目名称。设备管理员登录实验室与设备管理处的“北京交通大学仪器设备管理WEB系统”，信息录入准确无误后，发送“北京交通大学固定资产申请卡片”信息。</w:t>
            </w:r>
          </w:p>
          <w:p w:rsidR="009D0E82" w:rsidRPr="009D0E82" w:rsidRDefault="009D0E82" w:rsidP="009D0E82">
            <w:pPr>
              <w:widowControl/>
              <w:ind w:firstLine="540"/>
              <w:jc w:val="left"/>
              <w:rPr>
                <w:rFonts w:ascii="宋体" w:eastAsia="宋体" w:hAnsi="宋体" w:cs="宋体"/>
                <w:kern w:val="0"/>
                <w:sz w:val="24"/>
                <w:szCs w:val="24"/>
              </w:rPr>
            </w:pPr>
            <w:r w:rsidRPr="009D0E82">
              <w:rPr>
                <w:rFonts w:ascii="宋体" w:eastAsia="宋体" w:hAnsi="宋体" w:cs="宋体"/>
                <w:kern w:val="0"/>
                <w:sz w:val="27"/>
                <w:szCs w:val="27"/>
              </w:rPr>
              <w:t>3.数据审核、建账</w:t>
            </w:r>
          </w:p>
          <w:p w:rsidR="009D0E82" w:rsidRPr="009D0E82" w:rsidRDefault="009D0E82" w:rsidP="009D0E82">
            <w:pPr>
              <w:widowControl/>
              <w:ind w:firstLine="540"/>
              <w:jc w:val="left"/>
              <w:rPr>
                <w:rFonts w:ascii="宋体" w:eastAsia="宋体" w:hAnsi="宋体" w:cs="宋体"/>
                <w:kern w:val="0"/>
                <w:sz w:val="24"/>
                <w:szCs w:val="24"/>
              </w:rPr>
            </w:pPr>
            <w:r w:rsidRPr="009D0E82">
              <w:rPr>
                <w:rFonts w:ascii="宋体" w:eastAsia="宋体" w:hAnsi="宋体" w:cs="宋体"/>
                <w:kern w:val="0"/>
                <w:sz w:val="27"/>
                <w:szCs w:val="27"/>
              </w:rPr>
              <w:t>仪器设备经办人（我校在聘教职工）持审批过的《北京交通大学设备购置申请表》、验收单（验收报告）、发票、合同和供货明细单到实验室与设备处进行审核。发票均须先由实验室与设备管理</w:t>
            </w:r>
            <w:proofErr w:type="gramStart"/>
            <w:r w:rsidRPr="009D0E82">
              <w:rPr>
                <w:rFonts w:ascii="宋体" w:eastAsia="宋体" w:hAnsi="宋体" w:cs="宋体"/>
                <w:kern w:val="0"/>
                <w:sz w:val="27"/>
                <w:szCs w:val="27"/>
              </w:rPr>
              <w:t>处相关</w:t>
            </w:r>
            <w:proofErr w:type="gramEnd"/>
            <w:r w:rsidRPr="009D0E82">
              <w:rPr>
                <w:rFonts w:ascii="宋体" w:eastAsia="宋体" w:hAnsi="宋体" w:cs="宋体"/>
                <w:kern w:val="0"/>
                <w:sz w:val="27"/>
                <w:szCs w:val="27"/>
              </w:rPr>
              <w:t>人员审核签字，然后由实验室与设备处设备管理员对网上提交的数据进行审核，合格的赋予“仪器编号”（唯一的）发送至数据库中待财务核对；不合格的将退回填报单位修改，修改后经审核合格</w:t>
            </w:r>
            <w:proofErr w:type="gramStart"/>
            <w:r w:rsidRPr="009D0E82">
              <w:rPr>
                <w:rFonts w:ascii="宋体" w:eastAsia="宋体" w:hAnsi="宋体" w:cs="宋体"/>
                <w:kern w:val="0"/>
                <w:sz w:val="27"/>
                <w:szCs w:val="27"/>
              </w:rPr>
              <w:t>建设备账</w:t>
            </w:r>
            <w:proofErr w:type="gramEnd"/>
            <w:r w:rsidRPr="009D0E82">
              <w:rPr>
                <w:rFonts w:ascii="宋体" w:eastAsia="宋体" w:hAnsi="宋体" w:cs="宋体"/>
                <w:kern w:val="0"/>
                <w:sz w:val="27"/>
                <w:szCs w:val="27"/>
              </w:rPr>
              <w:t>。</w:t>
            </w:r>
          </w:p>
          <w:p w:rsidR="009D0E82" w:rsidRPr="009D0E82" w:rsidRDefault="009D0E82" w:rsidP="009D0E82">
            <w:pPr>
              <w:widowControl/>
              <w:ind w:firstLine="540"/>
              <w:jc w:val="left"/>
              <w:rPr>
                <w:rFonts w:ascii="宋体" w:eastAsia="宋体" w:hAnsi="宋体" w:cs="宋体"/>
                <w:kern w:val="0"/>
                <w:sz w:val="24"/>
                <w:szCs w:val="24"/>
              </w:rPr>
            </w:pPr>
            <w:r w:rsidRPr="009D0E82">
              <w:rPr>
                <w:rFonts w:ascii="宋体" w:eastAsia="宋体" w:hAnsi="宋体" w:cs="宋体"/>
                <w:kern w:val="0"/>
                <w:sz w:val="27"/>
                <w:szCs w:val="27"/>
              </w:rPr>
              <w:lastRenderedPageBreak/>
              <w:t>4.打印固定资产卡片</w:t>
            </w:r>
          </w:p>
          <w:p w:rsidR="009D0E82" w:rsidRPr="009D0E82" w:rsidRDefault="009D0E82" w:rsidP="009D0E82">
            <w:pPr>
              <w:widowControl/>
              <w:ind w:firstLine="540"/>
              <w:jc w:val="left"/>
              <w:rPr>
                <w:rFonts w:ascii="宋体" w:eastAsia="宋体" w:hAnsi="宋体" w:cs="宋体"/>
                <w:kern w:val="0"/>
                <w:sz w:val="24"/>
                <w:szCs w:val="24"/>
              </w:rPr>
            </w:pPr>
            <w:r w:rsidRPr="009D0E82">
              <w:rPr>
                <w:rFonts w:ascii="宋体" w:eastAsia="宋体" w:hAnsi="宋体" w:cs="宋体"/>
                <w:kern w:val="0"/>
                <w:sz w:val="27"/>
                <w:szCs w:val="27"/>
              </w:rPr>
              <w:t>实验室与设备管理处设备管理员将审核通过后的“固定资产卡片” （一式四份：用户一份由使用单位设备管理人员保管；实验室与设备管理处一份；计财处二份）进行打印，经办人在打印出的卡片上签字，并将卡片附在购货发票后。</w:t>
            </w:r>
          </w:p>
          <w:p w:rsidR="009D0E82" w:rsidRPr="009D0E82" w:rsidRDefault="009D0E82" w:rsidP="009D0E82">
            <w:pPr>
              <w:widowControl/>
              <w:ind w:firstLine="540"/>
              <w:jc w:val="left"/>
              <w:rPr>
                <w:rFonts w:ascii="宋体" w:eastAsia="宋体" w:hAnsi="宋体" w:cs="宋体"/>
                <w:kern w:val="0"/>
                <w:sz w:val="24"/>
                <w:szCs w:val="24"/>
              </w:rPr>
            </w:pPr>
            <w:r w:rsidRPr="009D0E82">
              <w:rPr>
                <w:rFonts w:ascii="宋体" w:eastAsia="宋体" w:hAnsi="宋体" w:cs="宋体"/>
                <w:kern w:val="0"/>
                <w:sz w:val="27"/>
                <w:szCs w:val="27"/>
              </w:rPr>
              <w:t>5.计财处报销</w:t>
            </w:r>
          </w:p>
          <w:p w:rsidR="009D0E82" w:rsidRPr="009D0E82" w:rsidRDefault="009D0E82" w:rsidP="009D0E82">
            <w:pPr>
              <w:widowControl/>
              <w:ind w:firstLine="540"/>
              <w:jc w:val="left"/>
              <w:rPr>
                <w:rFonts w:ascii="宋体" w:eastAsia="宋体" w:hAnsi="宋体" w:cs="宋体"/>
                <w:kern w:val="0"/>
                <w:sz w:val="24"/>
                <w:szCs w:val="24"/>
              </w:rPr>
            </w:pPr>
            <w:r w:rsidRPr="009D0E82">
              <w:rPr>
                <w:rFonts w:ascii="宋体" w:eastAsia="宋体" w:hAnsi="宋体" w:cs="宋体"/>
                <w:kern w:val="0"/>
                <w:sz w:val="27"/>
                <w:szCs w:val="27"/>
              </w:rPr>
              <w:t>经办人必须于7日内携带上述材料办理财务报销手续。</w:t>
            </w:r>
          </w:p>
          <w:p w:rsidR="009D0E82" w:rsidRPr="009D0E82" w:rsidRDefault="009D0E82" w:rsidP="009D0E82">
            <w:pPr>
              <w:widowControl/>
              <w:ind w:firstLine="540"/>
              <w:jc w:val="left"/>
              <w:rPr>
                <w:rFonts w:ascii="宋体" w:eastAsia="宋体" w:hAnsi="宋体" w:cs="宋体"/>
                <w:kern w:val="0"/>
                <w:sz w:val="24"/>
                <w:szCs w:val="24"/>
              </w:rPr>
            </w:pPr>
            <w:r w:rsidRPr="009D0E82">
              <w:rPr>
                <w:rFonts w:ascii="宋体" w:eastAsia="宋体" w:hAnsi="宋体" w:cs="宋体"/>
                <w:kern w:val="0"/>
                <w:sz w:val="27"/>
                <w:szCs w:val="27"/>
              </w:rPr>
              <w:t>6.领取、粘贴条码</w:t>
            </w:r>
          </w:p>
          <w:p w:rsidR="009D0E82" w:rsidRPr="009D0E82" w:rsidRDefault="009D0E82" w:rsidP="009D0E82">
            <w:pPr>
              <w:widowControl/>
              <w:ind w:firstLine="540"/>
              <w:jc w:val="left"/>
              <w:rPr>
                <w:rFonts w:ascii="宋体" w:eastAsia="宋体" w:hAnsi="宋体" w:cs="宋体"/>
                <w:kern w:val="0"/>
                <w:sz w:val="24"/>
                <w:szCs w:val="24"/>
              </w:rPr>
            </w:pPr>
            <w:r w:rsidRPr="009D0E82">
              <w:rPr>
                <w:rFonts w:ascii="宋体" w:eastAsia="宋体" w:hAnsi="宋体" w:cs="宋体"/>
                <w:kern w:val="0"/>
                <w:sz w:val="27"/>
                <w:szCs w:val="27"/>
              </w:rPr>
              <w:t>学院的实验室管理人员及各部处设备管理员于每月第5个工作日到实验室与设备管理处领取本单位上月审核建帐设备条形码，负责将标签贴于对应仪器设备上。实验室与设备管理处将每月进行检查、核对。</w:t>
            </w:r>
          </w:p>
        </w:tc>
      </w:tr>
    </w:tbl>
    <w:p w:rsidR="00D74650" w:rsidRPr="009D0E82" w:rsidRDefault="00D74650"/>
    <w:sectPr w:rsidR="00D74650" w:rsidRPr="009D0E82" w:rsidSect="00D746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CD3" w:rsidRDefault="00730CD3" w:rsidP="009D0E82">
      <w:r>
        <w:separator/>
      </w:r>
    </w:p>
  </w:endnote>
  <w:endnote w:type="continuationSeparator" w:id="0">
    <w:p w:rsidR="00730CD3" w:rsidRDefault="00730CD3" w:rsidP="009D0E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CD3" w:rsidRDefault="00730CD3" w:rsidP="009D0E82">
      <w:r>
        <w:separator/>
      </w:r>
    </w:p>
  </w:footnote>
  <w:footnote w:type="continuationSeparator" w:id="0">
    <w:p w:rsidR="00730CD3" w:rsidRDefault="00730CD3" w:rsidP="009D0E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0E82"/>
    <w:rsid w:val="00730CD3"/>
    <w:rsid w:val="009D0E82"/>
    <w:rsid w:val="00D746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6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0E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0E82"/>
    <w:rPr>
      <w:sz w:val="18"/>
      <w:szCs w:val="18"/>
    </w:rPr>
  </w:style>
  <w:style w:type="paragraph" w:styleId="a4">
    <w:name w:val="footer"/>
    <w:basedOn w:val="a"/>
    <w:link w:val="Char0"/>
    <w:uiPriority w:val="99"/>
    <w:semiHidden/>
    <w:unhideWhenUsed/>
    <w:rsid w:val="009D0E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0E82"/>
    <w:rPr>
      <w:sz w:val="18"/>
      <w:szCs w:val="18"/>
    </w:rPr>
  </w:style>
  <w:style w:type="character" w:customStyle="1" w:styleId="style6">
    <w:name w:val="style6"/>
    <w:basedOn w:val="a0"/>
    <w:rsid w:val="009D0E82"/>
  </w:style>
</w:styles>
</file>

<file path=word/webSettings.xml><?xml version="1.0" encoding="utf-8"?>
<w:webSettings xmlns:r="http://schemas.openxmlformats.org/officeDocument/2006/relationships" xmlns:w="http://schemas.openxmlformats.org/wordprocessingml/2006/main">
  <w:divs>
    <w:div w:id="96601908">
      <w:bodyDiv w:val="1"/>
      <w:marLeft w:val="0"/>
      <w:marRight w:val="0"/>
      <w:marTop w:val="0"/>
      <w:marBottom w:val="0"/>
      <w:divBdr>
        <w:top w:val="none" w:sz="0" w:space="0" w:color="auto"/>
        <w:left w:val="none" w:sz="0" w:space="0" w:color="auto"/>
        <w:bottom w:val="none" w:sz="0" w:space="0" w:color="auto"/>
        <w:right w:val="none" w:sz="0" w:space="0" w:color="auto"/>
      </w:divBdr>
      <w:divsChild>
        <w:div w:id="28650172">
          <w:marLeft w:val="0"/>
          <w:marRight w:val="0"/>
          <w:marTop w:val="0"/>
          <w:marBottom w:val="0"/>
          <w:divBdr>
            <w:top w:val="none" w:sz="0" w:space="0" w:color="auto"/>
            <w:left w:val="none" w:sz="0" w:space="0" w:color="auto"/>
            <w:bottom w:val="none" w:sz="0" w:space="0" w:color="auto"/>
            <w:right w:val="none" w:sz="0" w:space="0" w:color="auto"/>
          </w:divBdr>
          <w:divsChild>
            <w:div w:id="60251369">
              <w:marLeft w:val="0"/>
              <w:marRight w:val="0"/>
              <w:marTop w:val="0"/>
              <w:marBottom w:val="0"/>
              <w:divBdr>
                <w:top w:val="none" w:sz="0" w:space="0" w:color="auto"/>
                <w:left w:val="none" w:sz="0" w:space="0" w:color="auto"/>
                <w:bottom w:val="none" w:sz="0" w:space="0" w:color="auto"/>
                <w:right w:val="none" w:sz="0" w:space="0" w:color="auto"/>
              </w:divBdr>
              <w:divsChild>
                <w:div w:id="3331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2016-10-18T06:08:00Z</dcterms:created>
  <dcterms:modified xsi:type="dcterms:W3CDTF">2016-10-18T06:08:00Z</dcterms:modified>
</cp:coreProperties>
</file>