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580" w:rsidRDefault="008C1580" w:rsidP="008C1580">
      <w:pPr>
        <w:jc w:val="center"/>
        <w:rPr>
          <w:b/>
          <w:sz w:val="32"/>
          <w:szCs w:val="32"/>
        </w:rPr>
      </w:pPr>
      <w:r>
        <w:rPr>
          <w:b/>
          <w:sz w:val="32"/>
          <w:szCs w:val="32"/>
        </w:rPr>
        <w:t>工程结构</w:t>
      </w:r>
      <w:r w:rsidRPr="00547244">
        <w:rPr>
          <w:b/>
          <w:sz w:val="32"/>
          <w:szCs w:val="32"/>
        </w:rPr>
        <w:t>实验室安全测试</w:t>
      </w:r>
    </w:p>
    <w:p w:rsidR="008C1580" w:rsidRPr="00547244" w:rsidRDefault="008C1580" w:rsidP="008C1580">
      <w:pPr>
        <w:pStyle w:val="a3"/>
        <w:numPr>
          <w:ilvl w:val="0"/>
          <w:numId w:val="19"/>
        </w:numPr>
        <w:ind w:firstLineChars="0"/>
        <w:rPr>
          <w:szCs w:val="21"/>
        </w:rPr>
      </w:pPr>
      <w:r w:rsidRPr="00547244">
        <w:rPr>
          <w:rFonts w:hint="eastAsia"/>
          <w:szCs w:val="21"/>
        </w:rPr>
        <w:t>多选题</w:t>
      </w:r>
    </w:p>
    <w:p w:rsidR="008C1580" w:rsidRDefault="008C1580" w:rsidP="008C1580">
      <w:pPr>
        <w:pStyle w:val="a3"/>
        <w:numPr>
          <w:ilvl w:val="0"/>
          <w:numId w:val="1"/>
        </w:numPr>
        <w:ind w:firstLineChars="0"/>
      </w:pPr>
      <w:r>
        <w:rPr>
          <w:rFonts w:hint="eastAsia"/>
        </w:rPr>
        <w:t>从事结构破坏试验的过程中需要按以下哪些要求（</w:t>
      </w:r>
      <w:r>
        <w:rPr>
          <w:color w:val="FF0000"/>
        </w:rPr>
        <w:t xml:space="preserve"> </w:t>
      </w:r>
      <w:r>
        <w:rPr>
          <w:rFonts w:hint="eastAsia"/>
        </w:rPr>
        <w:t>）</w:t>
      </w:r>
    </w:p>
    <w:p w:rsidR="008C1580" w:rsidRDefault="008C1580" w:rsidP="008C1580">
      <w:pPr>
        <w:pStyle w:val="a3"/>
        <w:numPr>
          <w:ilvl w:val="0"/>
          <w:numId w:val="2"/>
        </w:numPr>
        <w:ind w:firstLineChars="0"/>
      </w:pPr>
      <w:r>
        <w:rPr>
          <w:rFonts w:hint="eastAsia"/>
        </w:rPr>
        <w:t>戴安全帽</w:t>
      </w:r>
    </w:p>
    <w:p w:rsidR="008C1580" w:rsidRDefault="008C1580" w:rsidP="008C1580">
      <w:pPr>
        <w:pStyle w:val="a3"/>
        <w:numPr>
          <w:ilvl w:val="0"/>
          <w:numId w:val="2"/>
        </w:numPr>
        <w:ind w:firstLineChars="0"/>
      </w:pPr>
      <w:r>
        <w:rPr>
          <w:rFonts w:hint="eastAsia"/>
        </w:rPr>
        <w:t>穿长袖工作服</w:t>
      </w:r>
    </w:p>
    <w:p w:rsidR="008C1580" w:rsidRDefault="008C1580" w:rsidP="008C1580">
      <w:pPr>
        <w:pStyle w:val="a3"/>
        <w:numPr>
          <w:ilvl w:val="0"/>
          <w:numId w:val="2"/>
        </w:numPr>
        <w:ind w:firstLineChars="0"/>
      </w:pPr>
      <w:r>
        <w:rPr>
          <w:rFonts w:hint="eastAsia"/>
        </w:rPr>
        <w:t>穿绝缘鞋</w:t>
      </w:r>
    </w:p>
    <w:p w:rsidR="008C1580" w:rsidRDefault="008C1580" w:rsidP="008C1580">
      <w:pPr>
        <w:pStyle w:val="a3"/>
        <w:numPr>
          <w:ilvl w:val="0"/>
          <w:numId w:val="1"/>
        </w:numPr>
        <w:ind w:firstLineChars="0"/>
      </w:pPr>
      <w:r>
        <w:rPr>
          <w:rFonts w:hint="eastAsia"/>
        </w:rPr>
        <w:t>在实验室遇到人工无法搬运的物体时应 （</w:t>
      </w:r>
      <w:r>
        <w:rPr>
          <w:color w:val="FF0000"/>
        </w:rPr>
        <w:t xml:space="preserve"> </w:t>
      </w:r>
      <w:r>
        <w:rPr>
          <w:rFonts w:hint="eastAsia"/>
        </w:rPr>
        <w:t>）</w:t>
      </w:r>
    </w:p>
    <w:p w:rsidR="008C1580" w:rsidRDefault="008C1580" w:rsidP="008C1580">
      <w:pPr>
        <w:pStyle w:val="a3"/>
        <w:numPr>
          <w:ilvl w:val="0"/>
          <w:numId w:val="3"/>
        </w:numPr>
        <w:ind w:firstLineChars="0"/>
      </w:pPr>
      <w:r>
        <w:rPr>
          <w:rFonts w:hint="eastAsia"/>
        </w:rPr>
        <w:t>自己开起重设备</w:t>
      </w:r>
    </w:p>
    <w:p w:rsidR="008C1580" w:rsidRDefault="008C1580" w:rsidP="008C1580">
      <w:pPr>
        <w:pStyle w:val="a3"/>
        <w:numPr>
          <w:ilvl w:val="0"/>
          <w:numId w:val="3"/>
        </w:numPr>
        <w:ind w:firstLineChars="0"/>
      </w:pPr>
      <w:r>
        <w:rPr>
          <w:rFonts w:hint="eastAsia"/>
        </w:rPr>
        <w:t>由专人开起重设备</w:t>
      </w:r>
    </w:p>
    <w:p w:rsidR="008C1580" w:rsidRDefault="008C1580" w:rsidP="008C1580">
      <w:pPr>
        <w:pStyle w:val="a3"/>
        <w:numPr>
          <w:ilvl w:val="0"/>
          <w:numId w:val="3"/>
        </w:numPr>
        <w:ind w:firstLineChars="0"/>
      </w:pPr>
      <w:r>
        <w:rPr>
          <w:rFonts w:hint="eastAsia"/>
        </w:rPr>
        <w:t>经专门培训、获得资质证书、并经实验室负责人允许可以使用起重设备</w:t>
      </w:r>
    </w:p>
    <w:p w:rsidR="008C1580" w:rsidRDefault="008C1580" w:rsidP="008C1580">
      <w:pPr>
        <w:pStyle w:val="a3"/>
        <w:numPr>
          <w:ilvl w:val="0"/>
          <w:numId w:val="1"/>
        </w:numPr>
        <w:ind w:firstLineChars="0"/>
      </w:pPr>
      <w:r>
        <w:rPr>
          <w:rFonts w:hint="eastAsia"/>
        </w:rPr>
        <w:t>下列对参加试验的教师和学生的描述正确的是（</w:t>
      </w:r>
      <w:r>
        <w:rPr>
          <w:color w:val="FF0000"/>
        </w:rPr>
        <w:t xml:space="preserve"> </w:t>
      </w:r>
      <w:r>
        <w:rPr>
          <w:rFonts w:hint="eastAsia"/>
        </w:rPr>
        <w:t>）</w:t>
      </w:r>
    </w:p>
    <w:p w:rsidR="008C1580" w:rsidRDefault="008C1580" w:rsidP="008C1580">
      <w:pPr>
        <w:pStyle w:val="a3"/>
        <w:numPr>
          <w:ilvl w:val="0"/>
          <w:numId w:val="4"/>
        </w:numPr>
        <w:ind w:firstLineChars="0"/>
      </w:pPr>
      <w:r>
        <w:rPr>
          <w:rFonts w:hint="eastAsia"/>
        </w:rPr>
        <w:t>可以自由使用各类加载设备</w:t>
      </w:r>
    </w:p>
    <w:p w:rsidR="008C1580" w:rsidRDefault="008C1580" w:rsidP="008C1580">
      <w:pPr>
        <w:pStyle w:val="a3"/>
        <w:numPr>
          <w:ilvl w:val="0"/>
          <w:numId w:val="4"/>
        </w:numPr>
        <w:ind w:firstLineChars="0"/>
      </w:pPr>
      <w:r>
        <w:rPr>
          <w:rFonts w:hint="eastAsia"/>
        </w:rPr>
        <w:t>由专门人员操作加载设备</w:t>
      </w:r>
    </w:p>
    <w:p w:rsidR="008C1580" w:rsidRDefault="008C1580" w:rsidP="008C1580">
      <w:pPr>
        <w:pStyle w:val="a3"/>
        <w:numPr>
          <w:ilvl w:val="0"/>
          <w:numId w:val="4"/>
        </w:numPr>
        <w:ind w:firstLineChars="0"/>
      </w:pPr>
      <w:r>
        <w:rPr>
          <w:rFonts w:hint="eastAsia"/>
        </w:rPr>
        <w:t>部分加载设备经过培训后由参加试验的师生自己操作</w:t>
      </w:r>
    </w:p>
    <w:p w:rsidR="008C1580" w:rsidRDefault="008C1580" w:rsidP="008C1580">
      <w:pPr>
        <w:pStyle w:val="a3"/>
        <w:numPr>
          <w:ilvl w:val="0"/>
          <w:numId w:val="1"/>
        </w:numPr>
        <w:ind w:firstLineChars="0"/>
      </w:pPr>
      <w:r>
        <w:rPr>
          <w:rFonts w:hint="eastAsia"/>
        </w:rPr>
        <w:t>如果结构试验的量测点较多时，应该采取（</w:t>
      </w:r>
      <w:r>
        <w:rPr>
          <w:color w:val="FF0000"/>
        </w:rPr>
        <w:t xml:space="preserve"> </w:t>
      </w:r>
      <w:r>
        <w:rPr>
          <w:rFonts w:hint="eastAsia"/>
        </w:rPr>
        <w:t>）</w:t>
      </w:r>
    </w:p>
    <w:p w:rsidR="008C1580" w:rsidRDefault="008C1580" w:rsidP="008C1580">
      <w:pPr>
        <w:pStyle w:val="a3"/>
        <w:numPr>
          <w:ilvl w:val="0"/>
          <w:numId w:val="5"/>
        </w:numPr>
        <w:ind w:firstLineChars="0"/>
      </w:pPr>
      <w:r>
        <w:rPr>
          <w:rFonts w:hint="eastAsia"/>
        </w:rPr>
        <w:t>实验前完成测点布置图</w:t>
      </w:r>
    </w:p>
    <w:p w:rsidR="008C1580" w:rsidRDefault="008C1580" w:rsidP="008C1580">
      <w:pPr>
        <w:pStyle w:val="a3"/>
        <w:numPr>
          <w:ilvl w:val="0"/>
          <w:numId w:val="5"/>
        </w:numPr>
        <w:ind w:firstLineChars="0"/>
      </w:pPr>
      <w:r>
        <w:rPr>
          <w:rFonts w:hint="eastAsia"/>
        </w:rPr>
        <w:t>列出测点号与量测通道</w:t>
      </w:r>
      <w:proofErr w:type="gramStart"/>
      <w:r>
        <w:rPr>
          <w:rFonts w:hint="eastAsia"/>
        </w:rPr>
        <w:t>号相互</w:t>
      </w:r>
      <w:proofErr w:type="gramEnd"/>
      <w:r>
        <w:rPr>
          <w:rFonts w:hint="eastAsia"/>
        </w:rPr>
        <w:t>关系的表格</w:t>
      </w:r>
    </w:p>
    <w:p w:rsidR="008C1580" w:rsidRDefault="008C1580" w:rsidP="008C1580">
      <w:pPr>
        <w:pStyle w:val="a3"/>
        <w:numPr>
          <w:ilvl w:val="0"/>
          <w:numId w:val="5"/>
        </w:numPr>
        <w:ind w:firstLineChars="0"/>
      </w:pPr>
      <w:r>
        <w:rPr>
          <w:rFonts w:hint="eastAsia"/>
        </w:rPr>
        <w:t>仅口头告诉数据采集人员各测点编号即可</w:t>
      </w:r>
    </w:p>
    <w:p w:rsidR="008C1580" w:rsidRDefault="008C1580" w:rsidP="008C1580">
      <w:pPr>
        <w:pStyle w:val="a3"/>
        <w:numPr>
          <w:ilvl w:val="0"/>
          <w:numId w:val="1"/>
        </w:numPr>
        <w:ind w:firstLineChars="0"/>
      </w:pPr>
      <w:r>
        <w:rPr>
          <w:rFonts w:hint="eastAsia"/>
        </w:rPr>
        <w:t>结构试验结束后，参加试验的人员应该注意（</w:t>
      </w:r>
      <w:r>
        <w:rPr>
          <w:color w:val="FF0000"/>
        </w:rPr>
        <w:t xml:space="preserve"> </w:t>
      </w:r>
      <w:r>
        <w:rPr>
          <w:rFonts w:hint="eastAsia"/>
        </w:rPr>
        <w:t>）</w:t>
      </w:r>
    </w:p>
    <w:p w:rsidR="008C1580" w:rsidRDefault="008C1580" w:rsidP="008C1580">
      <w:pPr>
        <w:pStyle w:val="a3"/>
        <w:numPr>
          <w:ilvl w:val="0"/>
          <w:numId w:val="6"/>
        </w:numPr>
        <w:ind w:firstLineChars="0"/>
      </w:pPr>
      <w:r>
        <w:rPr>
          <w:rFonts w:hint="eastAsia"/>
        </w:rPr>
        <w:t>备份原始数据</w:t>
      </w:r>
    </w:p>
    <w:p w:rsidR="008C1580" w:rsidRDefault="008C1580" w:rsidP="008C1580">
      <w:pPr>
        <w:pStyle w:val="a3"/>
        <w:numPr>
          <w:ilvl w:val="0"/>
          <w:numId w:val="6"/>
        </w:numPr>
        <w:ind w:firstLineChars="0"/>
      </w:pPr>
      <w:r>
        <w:rPr>
          <w:rFonts w:hint="eastAsia"/>
        </w:rPr>
        <w:t>马上处理原始数据，检查试验效果</w:t>
      </w:r>
    </w:p>
    <w:p w:rsidR="008C1580" w:rsidRDefault="008C1580" w:rsidP="008C1580">
      <w:pPr>
        <w:pStyle w:val="a3"/>
        <w:numPr>
          <w:ilvl w:val="0"/>
          <w:numId w:val="6"/>
        </w:numPr>
        <w:ind w:firstLineChars="0"/>
      </w:pPr>
      <w:r>
        <w:rPr>
          <w:rFonts w:hint="eastAsia"/>
        </w:rPr>
        <w:t>在备份数据上继续进行分析工作</w:t>
      </w:r>
    </w:p>
    <w:p w:rsidR="008C1580" w:rsidRDefault="008C1580" w:rsidP="008C1580">
      <w:pPr>
        <w:pStyle w:val="a3"/>
        <w:numPr>
          <w:ilvl w:val="0"/>
          <w:numId w:val="1"/>
        </w:numPr>
        <w:ind w:firstLineChars="0"/>
      </w:pPr>
      <w:r>
        <w:rPr>
          <w:rFonts w:hint="eastAsia"/>
        </w:rPr>
        <w:t>大型仪器设备应对使用电源有一定的要求，下列选项正确的有（</w:t>
      </w:r>
      <w:r>
        <w:t xml:space="preserve"> </w:t>
      </w:r>
      <w:r>
        <w:rPr>
          <w:rFonts w:hint="eastAsia"/>
        </w:rPr>
        <w:t>）</w:t>
      </w:r>
    </w:p>
    <w:p w:rsidR="008C1580" w:rsidRDefault="008C1580" w:rsidP="008C1580">
      <w:pPr>
        <w:pStyle w:val="a3"/>
        <w:numPr>
          <w:ilvl w:val="0"/>
          <w:numId w:val="18"/>
        </w:numPr>
        <w:ind w:left="709" w:firstLineChars="0"/>
      </w:pPr>
      <w:r>
        <w:rPr>
          <w:rFonts w:hint="eastAsia"/>
        </w:rPr>
        <w:t>所使用的电源应与周围的大型用电系统远一些</w:t>
      </w:r>
    </w:p>
    <w:p w:rsidR="008C1580" w:rsidRDefault="008C1580" w:rsidP="008C1580">
      <w:pPr>
        <w:pStyle w:val="a3"/>
        <w:numPr>
          <w:ilvl w:val="0"/>
          <w:numId w:val="18"/>
        </w:numPr>
        <w:ind w:left="709" w:firstLineChars="0"/>
      </w:pPr>
      <w:r>
        <w:rPr>
          <w:rFonts w:hint="eastAsia"/>
        </w:rPr>
        <w:t>应有牢固可靠地底线（E）</w:t>
      </w:r>
    </w:p>
    <w:p w:rsidR="008C1580" w:rsidRDefault="008C1580" w:rsidP="008C1580">
      <w:pPr>
        <w:pStyle w:val="a3"/>
        <w:numPr>
          <w:ilvl w:val="0"/>
          <w:numId w:val="18"/>
        </w:numPr>
        <w:ind w:left="709" w:firstLineChars="0"/>
      </w:pPr>
      <w:r>
        <w:rPr>
          <w:rFonts w:hint="eastAsia"/>
        </w:rPr>
        <w:t>其中线（N）和火线（L）要正确连接</w:t>
      </w:r>
    </w:p>
    <w:p w:rsidR="008C1580" w:rsidRDefault="008C1580" w:rsidP="008C1580">
      <w:r>
        <w:rPr>
          <w:rFonts w:hint="eastAsia"/>
        </w:rPr>
        <w:t>二、单选题</w:t>
      </w:r>
    </w:p>
    <w:p w:rsidR="008C1580" w:rsidRDefault="008C1580" w:rsidP="008C1580">
      <w:pPr>
        <w:pStyle w:val="a3"/>
        <w:numPr>
          <w:ilvl w:val="0"/>
          <w:numId w:val="1"/>
        </w:numPr>
        <w:ind w:firstLineChars="0"/>
      </w:pPr>
      <w:r>
        <w:rPr>
          <w:rFonts w:hint="eastAsia"/>
        </w:rPr>
        <w:t>在设备使用前，是否要按要求进行登记？（</w:t>
      </w:r>
      <w:r>
        <w:rPr>
          <w:color w:val="FF0000"/>
        </w:rPr>
        <w:t xml:space="preserve"> </w:t>
      </w:r>
      <w:r>
        <w:rPr>
          <w:rFonts w:hint="eastAsia"/>
        </w:rPr>
        <w:t>）</w:t>
      </w:r>
    </w:p>
    <w:p w:rsidR="008C1580" w:rsidRDefault="008C1580" w:rsidP="008C1580">
      <w:pPr>
        <w:pStyle w:val="a3"/>
        <w:numPr>
          <w:ilvl w:val="0"/>
          <w:numId w:val="7"/>
        </w:numPr>
        <w:ind w:firstLineChars="0"/>
      </w:pPr>
      <w:r>
        <w:rPr>
          <w:rFonts w:hint="eastAsia"/>
        </w:rPr>
        <w:t>是</w:t>
      </w:r>
    </w:p>
    <w:p w:rsidR="008C1580" w:rsidRDefault="008C1580" w:rsidP="008C1580">
      <w:pPr>
        <w:pStyle w:val="a3"/>
        <w:numPr>
          <w:ilvl w:val="0"/>
          <w:numId w:val="7"/>
        </w:numPr>
        <w:ind w:firstLineChars="0"/>
      </w:pPr>
      <w:r>
        <w:rPr>
          <w:rFonts w:hint="eastAsia"/>
        </w:rPr>
        <w:t>不用</w:t>
      </w:r>
    </w:p>
    <w:p w:rsidR="008C1580" w:rsidRDefault="008C1580" w:rsidP="008C1580">
      <w:pPr>
        <w:pStyle w:val="a3"/>
        <w:numPr>
          <w:ilvl w:val="0"/>
          <w:numId w:val="7"/>
        </w:numPr>
        <w:ind w:firstLineChars="0"/>
      </w:pPr>
      <w:r>
        <w:rPr>
          <w:rFonts w:hint="eastAsia"/>
        </w:rPr>
        <w:t>无所谓</w:t>
      </w:r>
    </w:p>
    <w:p w:rsidR="008C1580" w:rsidRDefault="008C1580" w:rsidP="008C1580">
      <w:pPr>
        <w:pStyle w:val="a3"/>
        <w:numPr>
          <w:ilvl w:val="0"/>
          <w:numId w:val="1"/>
        </w:numPr>
        <w:ind w:firstLineChars="0"/>
      </w:pPr>
      <w:r>
        <w:rPr>
          <w:rFonts w:hint="eastAsia"/>
        </w:rPr>
        <w:t>在使用设备时，如发现设备工作异常，应（</w:t>
      </w:r>
      <w:r>
        <w:rPr>
          <w:color w:val="FF0000"/>
        </w:rPr>
        <w:t xml:space="preserve"> </w:t>
      </w:r>
      <w:r>
        <w:rPr>
          <w:rFonts w:hint="eastAsia"/>
        </w:rPr>
        <w:t>）。</w:t>
      </w:r>
    </w:p>
    <w:p w:rsidR="008C1580" w:rsidRDefault="008C1580" w:rsidP="008C1580">
      <w:pPr>
        <w:pStyle w:val="a3"/>
        <w:numPr>
          <w:ilvl w:val="0"/>
          <w:numId w:val="8"/>
        </w:numPr>
        <w:ind w:firstLineChars="0" w:firstLine="54"/>
      </w:pPr>
      <w:r>
        <w:rPr>
          <w:rFonts w:hint="eastAsia"/>
        </w:rPr>
        <w:t>停止并报告相关负责人</w:t>
      </w:r>
    </w:p>
    <w:p w:rsidR="008C1580" w:rsidRDefault="008C1580" w:rsidP="008C1580">
      <w:pPr>
        <w:pStyle w:val="a3"/>
        <w:numPr>
          <w:ilvl w:val="0"/>
          <w:numId w:val="8"/>
        </w:numPr>
        <w:ind w:firstLineChars="0" w:firstLine="54"/>
      </w:pPr>
      <w:r>
        <w:rPr>
          <w:rFonts w:hint="eastAsia"/>
        </w:rPr>
        <w:t>关机走人</w:t>
      </w:r>
    </w:p>
    <w:p w:rsidR="008C1580" w:rsidRDefault="008C1580" w:rsidP="008C1580">
      <w:pPr>
        <w:pStyle w:val="a3"/>
        <w:numPr>
          <w:ilvl w:val="0"/>
          <w:numId w:val="8"/>
        </w:numPr>
        <w:ind w:firstLineChars="0" w:firstLine="54"/>
      </w:pPr>
      <w:r>
        <w:rPr>
          <w:rFonts w:hint="eastAsia"/>
        </w:rPr>
        <w:t>继续使用，注意观察</w:t>
      </w:r>
    </w:p>
    <w:p w:rsidR="008C1580" w:rsidRDefault="008C1580" w:rsidP="008C1580">
      <w:pPr>
        <w:pStyle w:val="a3"/>
        <w:numPr>
          <w:ilvl w:val="0"/>
          <w:numId w:val="1"/>
        </w:numPr>
        <w:ind w:left="142" w:firstLineChars="0" w:hanging="142"/>
      </w:pPr>
      <w:r>
        <w:rPr>
          <w:rFonts w:hint="eastAsia"/>
        </w:rPr>
        <w:t>实验室发生火灾后，首先应该采取的措施是（</w:t>
      </w:r>
      <w:r>
        <w:rPr>
          <w:color w:val="FF0000"/>
        </w:rPr>
        <w:t xml:space="preserve"> </w:t>
      </w:r>
      <w:r>
        <w:rPr>
          <w:rFonts w:hint="eastAsia"/>
        </w:rPr>
        <w:t>）</w:t>
      </w:r>
    </w:p>
    <w:p w:rsidR="008C1580" w:rsidRDefault="008C1580" w:rsidP="008C1580">
      <w:pPr>
        <w:pStyle w:val="a3"/>
        <w:numPr>
          <w:ilvl w:val="0"/>
          <w:numId w:val="9"/>
        </w:numPr>
        <w:ind w:firstLineChars="0"/>
      </w:pPr>
      <w:r>
        <w:rPr>
          <w:rFonts w:hint="eastAsia"/>
        </w:rPr>
        <w:t>打电话报警</w:t>
      </w:r>
    </w:p>
    <w:p w:rsidR="008C1580" w:rsidRDefault="008C1580" w:rsidP="008C1580">
      <w:pPr>
        <w:pStyle w:val="a3"/>
        <w:numPr>
          <w:ilvl w:val="0"/>
          <w:numId w:val="9"/>
        </w:numPr>
        <w:ind w:firstLineChars="0"/>
      </w:pPr>
      <w:r>
        <w:rPr>
          <w:rFonts w:hint="eastAsia"/>
        </w:rPr>
        <w:t>切断电源</w:t>
      </w:r>
    </w:p>
    <w:p w:rsidR="008C1580" w:rsidRDefault="008C1580" w:rsidP="008C1580">
      <w:pPr>
        <w:pStyle w:val="a3"/>
        <w:numPr>
          <w:ilvl w:val="0"/>
          <w:numId w:val="9"/>
        </w:numPr>
        <w:ind w:firstLineChars="0"/>
      </w:pPr>
      <w:r>
        <w:rPr>
          <w:rFonts w:hint="eastAsia"/>
        </w:rPr>
        <w:t>扑灭明火</w:t>
      </w:r>
    </w:p>
    <w:p w:rsidR="008C1580" w:rsidRDefault="008C1580" w:rsidP="008C1580">
      <w:pPr>
        <w:pStyle w:val="a3"/>
        <w:numPr>
          <w:ilvl w:val="0"/>
          <w:numId w:val="9"/>
        </w:numPr>
        <w:ind w:firstLineChars="0"/>
      </w:pPr>
      <w:r>
        <w:rPr>
          <w:rFonts w:hint="eastAsia"/>
        </w:rPr>
        <w:t>保护现场，分析火因，以便采取措施，杜绝隐患</w:t>
      </w:r>
    </w:p>
    <w:p w:rsidR="008C1580" w:rsidRDefault="008C1580" w:rsidP="008C1580"/>
    <w:p w:rsidR="008C1580" w:rsidRDefault="008C1580" w:rsidP="008C1580"/>
    <w:p w:rsidR="008C1580" w:rsidRDefault="008C1580" w:rsidP="008C1580"/>
    <w:p w:rsidR="008C1580" w:rsidRDefault="008C1580" w:rsidP="008C1580">
      <w:pPr>
        <w:pStyle w:val="a3"/>
        <w:numPr>
          <w:ilvl w:val="0"/>
          <w:numId w:val="1"/>
        </w:numPr>
        <w:ind w:left="142" w:firstLineChars="0" w:hanging="284"/>
      </w:pPr>
      <w:r>
        <w:rPr>
          <w:rFonts w:hint="eastAsia"/>
        </w:rPr>
        <w:lastRenderedPageBreak/>
        <w:t>使用灭火器扑球火灾时，要对准火焰（</w:t>
      </w:r>
      <w:r>
        <w:rPr>
          <w:color w:val="FF0000"/>
        </w:rPr>
        <w:t xml:space="preserve"> </w:t>
      </w:r>
      <w:r>
        <w:rPr>
          <w:rFonts w:hint="eastAsia"/>
        </w:rPr>
        <w:t>）喷射。</w:t>
      </w:r>
    </w:p>
    <w:p w:rsidR="008C1580" w:rsidRDefault="008C1580" w:rsidP="008C1580">
      <w:pPr>
        <w:pStyle w:val="a3"/>
        <w:numPr>
          <w:ilvl w:val="0"/>
          <w:numId w:val="10"/>
        </w:numPr>
        <w:ind w:firstLineChars="0"/>
      </w:pPr>
      <w:r>
        <w:rPr>
          <w:rFonts w:hint="eastAsia"/>
        </w:rPr>
        <w:t>上部</w:t>
      </w:r>
    </w:p>
    <w:p w:rsidR="008C1580" w:rsidRDefault="008C1580" w:rsidP="008C1580">
      <w:pPr>
        <w:pStyle w:val="a3"/>
        <w:numPr>
          <w:ilvl w:val="0"/>
          <w:numId w:val="10"/>
        </w:numPr>
        <w:ind w:firstLineChars="0"/>
      </w:pPr>
      <w:r>
        <w:rPr>
          <w:rFonts w:hint="eastAsia"/>
        </w:rPr>
        <w:t>中部</w:t>
      </w:r>
    </w:p>
    <w:p w:rsidR="008C1580" w:rsidRDefault="008C1580" w:rsidP="008C1580">
      <w:pPr>
        <w:pStyle w:val="a3"/>
        <w:numPr>
          <w:ilvl w:val="0"/>
          <w:numId w:val="10"/>
        </w:numPr>
        <w:ind w:firstLineChars="0"/>
      </w:pPr>
      <w:r>
        <w:rPr>
          <w:rFonts w:hint="eastAsia"/>
        </w:rPr>
        <w:t>根部</w:t>
      </w:r>
    </w:p>
    <w:p w:rsidR="008C1580" w:rsidRDefault="008C1580" w:rsidP="008C1580">
      <w:pPr>
        <w:pStyle w:val="a3"/>
        <w:numPr>
          <w:ilvl w:val="0"/>
          <w:numId w:val="1"/>
        </w:numPr>
        <w:ind w:left="284" w:firstLineChars="0"/>
      </w:pPr>
      <w:r>
        <w:rPr>
          <w:rFonts w:hint="eastAsia"/>
        </w:rPr>
        <w:t>实验室安全管理应坚持（</w:t>
      </w:r>
      <w:r>
        <w:rPr>
          <w:color w:val="FF0000"/>
        </w:rPr>
        <w:t xml:space="preserve"> </w:t>
      </w:r>
      <w:r>
        <w:rPr>
          <w:rFonts w:hint="eastAsia"/>
        </w:rPr>
        <w:t>）方针。</w:t>
      </w:r>
    </w:p>
    <w:p w:rsidR="008C1580" w:rsidRDefault="008C1580" w:rsidP="008C1580">
      <w:pPr>
        <w:pStyle w:val="a3"/>
        <w:numPr>
          <w:ilvl w:val="0"/>
          <w:numId w:val="11"/>
        </w:numPr>
        <w:ind w:left="142" w:firstLineChars="0" w:firstLine="273"/>
      </w:pPr>
      <w:r>
        <w:rPr>
          <w:rFonts w:hint="eastAsia"/>
        </w:rPr>
        <w:t>安全第一，实验第二</w:t>
      </w:r>
    </w:p>
    <w:p w:rsidR="008C1580" w:rsidRDefault="008C1580" w:rsidP="008C1580">
      <w:pPr>
        <w:pStyle w:val="a3"/>
        <w:numPr>
          <w:ilvl w:val="0"/>
          <w:numId w:val="11"/>
        </w:numPr>
        <w:ind w:left="142" w:firstLineChars="0" w:firstLine="284"/>
      </w:pPr>
      <w:r>
        <w:rPr>
          <w:rFonts w:hint="eastAsia"/>
        </w:rPr>
        <w:t>安全第一，预防为主</w:t>
      </w:r>
    </w:p>
    <w:p w:rsidR="008C1580" w:rsidRDefault="008C1580" w:rsidP="008C1580">
      <w:pPr>
        <w:ind w:firstLineChars="202" w:firstLine="424"/>
      </w:pPr>
      <w:r>
        <w:rPr>
          <w:rFonts w:hint="eastAsia"/>
        </w:rPr>
        <w:t>C.  安全为了试验，试验必须安全</w:t>
      </w:r>
    </w:p>
    <w:p w:rsidR="008C1580" w:rsidRDefault="008C1580" w:rsidP="008C1580">
      <w:pPr>
        <w:pStyle w:val="a3"/>
        <w:numPr>
          <w:ilvl w:val="0"/>
          <w:numId w:val="1"/>
        </w:numPr>
        <w:ind w:left="284" w:firstLineChars="0"/>
      </w:pPr>
      <w:r>
        <w:rPr>
          <w:rFonts w:hint="eastAsia"/>
        </w:rPr>
        <w:t>学生开始参与实验室工作前要接受实验室安全教育的规定？（</w:t>
      </w:r>
      <w:r>
        <w:rPr>
          <w:color w:val="FF0000"/>
        </w:rPr>
        <w:t xml:space="preserve"> </w:t>
      </w:r>
      <w:r>
        <w:rPr>
          <w:rFonts w:hint="eastAsia"/>
        </w:rPr>
        <w:t>）</w:t>
      </w:r>
    </w:p>
    <w:p w:rsidR="008C1580" w:rsidRDefault="008C1580" w:rsidP="008C1580">
      <w:pPr>
        <w:pStyle w:val="a3"/>
        <w:numPr>
          <w:ilvl w:val="0"/>
          <w:numId w:val="12"/>
        </w:numPr>
        <w:ind w:firstLineChars="0"/>
      </w:pPr>
      <w:r>
        <w:rPr>
          <w:rFonts w:hint="eastAsia"/>
        </w:rPr>
        <w:t>有条件的可以进行安全教育</w:t>
      </w:r>
    </w:p>
    <w:p w:rsidR="008C1580" w:rsidRDefault="008C1580" w:rsidP="008C1580">
      <w:pPr>
        <w:pStyle w:val="a3"/>
        <w:numPr>
          <w:ilvl w:val="0"/>
          <w:numId w:val="12"/>
        </w:numPr>
        <w:ind w:firstLineChars="0"/>
      </w:pPr>
      <w:r>
        <w:rPr>
          <w:rFonts w:hint="eastAsia"/>
        </w:rPr>
        <w:t>必须进行安全教育</w:t>
      </w:r>
    </w:p>
    <w:p w:rsidR="008C1580" w:rsidRDefault="008C1580" w:rsidP="008C1580">
      <w:pPr>
        <w:pStyle w:val="a3"/>
        <w:numPr>
          <w:ilvl w:val="0"/>
          <w:numId w:val="1"/>
        </w:numPr>
        <w:ind w:left="284" w:firstLineChars="0"/>
      </w:pPr>
      <w:r>
        <w:rPr>
          <w:rFonts w:hint="eastAsia"/>
        </w:rPr>
        <w:t>大型仪器一般都使用计算机进行控制，计算机与仪器之间的数据传输线一般在何种情况下进行装卸。（</w:t>
      </w:r>
      <w:r>
        <w:rPr>
          <w:color w:val="FF0000"/>
        </w:rPr>
        <w:t xml:space="preserve"> </w:t>
      </w:r>
      <w:r>
        <w:rPr>
          <w:rFonts w:hint="eastAsia"/>
        </w:rPr>
        <w:t>）</w:t>
      </w:r>
    </w:p>
    <w:p w:rsidR="008C1580" w:rsidRDefault="008C1580" w:rsidP="008C1580">
      <w:pPr>
        <w:pStyle w:val="a3"/>
        <w:numPr>
          <w:ilvl w:val="0"/>
          <w:numId w:val="13"/>
        </w:numPr>
        <w:ind w:firstLineChars="0"/>
      </w:pPr>
      <w:r>
        <w:rPr>
          <w:rFonts w:hint="eastAsia"/>
        </w:rPr>
        <w:t>任意时刻，想何时就何时装卸</w:t>
      </w:r>
    </w:p>
    <w:p w:rsidR="008C1580" w:rsidRDefault="008C1580" w:rsidP="008C1580">
      <w:pPr>
        <w:pStyle w:val="a3"/>
        <w:numPr>
          <w:ilvl w:val="0"/>
          <w:numId w:val="13"/>
        </w:numPr>
        <w:ind w:firstLineChars="0"/>
      </w:pPr>
      <w:r>
        <w:rPr>
          <w:rFonts w:hint="eastAsia"/>
        </w:rPr>
        <w:t>在仪器及计算机电源关闭的情况下装卸数据传输线</w:t>
      </w:r>
    </w:p>
    <w:p w:rsidR="008C1580" w:rsidRDefault="008C1580" w:rsidP="008C1580">
      <w:pPr>
        <w:pStyle w:val="a3"/>
        <w:numPr>
          <w:ilvl w:val="0"/>
          <w:numId w:val="13"/>
        </w:numPr>
        <w:ind w:left="709" w:firstLineChars="0" w:hanging="283"/>
      </w:pPr>
      <w:r>
        <w:rPr>
          <w:rFonts w:hint="eastAsia"/>
        </w:rPr>
        <w:t>在仪器处于工作状态时，装卸数据传输线</w:t>
      </w:r>
    </w:p>
    <w:p w:rsidR="008C1580" w:rsidRDefault="008C1580" w:rsidP="008C1580">
      <w:pPr>
        <w:pStyle w:val="a3"/>
        <w:numPr>
          <w:ilvl w:val="0"/>
          <w:numId w:val="13"/>
        </w:numPr>
        <w:ind w:firstLineChars="0"/>
      </w:pPr>
      <w:r>
        <w:rPr>
          <w:rFonts w:hint="eastAsia"/>
        </w:rPr>
        <w:t>在计算机处于工作状态时，装卸书记传输线</w:t>
      </w:r>
    </w:p>
    <w:p w:rsidR="008C1580" w:rsidRDefault="008C1580" w:rsidP="008C1580">
      <w:pPr>
        <w:pStyle w:val="a3"/>
        <w:numPr>
          <w:ilvl w:val="0"/>
          <w:numId w:val="1"/>
        </w:numPr>
        <w:ind w:left="284" w:firstLineChars="0"/>
      </w:pPr>
      <w:r>
        <w:rPr>
          <w:rFonts w:hint="eastAsia"/>
        </w:rPr>
        <w:t>使用起重设备时，起升重量不得超过设备（</w:t>
      </w:r>
      <w:r>
        <w:rPr>
          <w:color w:val="FF0000"/>
        </w:rPr>
        <w:t xml:space="preserve"> </w:t>
      </w:r>
      <w:r>
        <w:rPr>
          <w:rFonts w:hint="eastAsia"/>
        </w:rPr>
        <w:t>）。</w:t>
      </w:r>
    </w:p>
    <w:p w:rsidR="008C1580" w:rsidRDefault="008C1580" w:rsidP="008C1580">
      <w:pPr>
        <w:pStyle w:val="a3"/>
        <w:numPr>
          <w:ilvl w:val="0"/>
          <w:numId w:val="14"/>
        </w:numPr>
        <w:ind w:firstLineChars="0"/>
      </w:pPr>
      <w:r>
        <w:rPr>
          <w:rFonts w:hint="eastAsia"/>
        </w:rPr>
        <w:t>承载强度</w:t>
      </w:r>
    </w:p>
    <w:p w:rsidR="008C1580" w:rsidRDefault="008C1580" w:rsidP="008C1580">
      <w:pPr>
        <w:pStyle w:val="a3"/>
        <w:numPr>
          <w:ilvl w:val="0"/>
          <w:numId w:val="14"/>
        </w:numPr>
        <w:ind w:firstLineChars="0"/>
      </w:pPr>
      <w:r>
        <w:rPr>
          <w:rFonts w:hint="eastAsia"/>
        </w:rPr>
        <w:t>限定的起重量</w:t>
      </w:r>
    </w:p>
    <w:p w:rsidR="008C1580" w:rsidRDefault="008C1580" w:rsidP="008C1580">
      <w:pPr>
        <w:pStyle w:val="a3"/>
        <w:numPr>
          <w:ilvl w:val="0"/>
          <w:numId w:val="1"/>
        </w:numPr>
        <w:ind w:left="284" w:firstLineChars="0"/>
      </w:pPr>
      <w:r>
        <w:rPr>
          <w:rFonts w:hint="eastAsia"/>
        </w:rPr>
        <w:t>拉伸试验能否选择实验结束自动返回初始位置。（</w:t>
      </w:r>
      <w:r>
        <w:rPr>
          <w:color w:val="FF0000"/>
        </w:rPr>
        <w:t xml:space="preserve"> </w:t>
      </w:r>
      <w:r>
        <w:rPr>
          <w:rFonts w:hint="eastAsia"/>
        </w:rPr>
        <w:t>）</w:t>
      </w:r>
    </w:p>
    <w:p w:rsidR="008C1580" w:rsidRDefault="008C1580" w:rsidP="008C1580">
      <w:pPr>
        <w:pStyle w:val="a3"/>
        <w:numPr>
          <w:ilvl w:val="0"/>
          <w:numId w:val="15"/>
        </w:numPr>
        <w:ind w:firstLineChars="0"/>
      </w:pPr>
      <w:r>
        <w:rPr>
          <w:rFonts w:hint="eastAsia"/>
        </w:rPr>
        <w:t>根据情况确定</w:t>
      </w:r>
    </w:p>
    <w:p w:rsidR="008C1580" w:rsidRDefault="008C1580" w:rsidP="008C1580">
      <w:pPr>
        <w:pStyle w:val="a3"/>
        <w:numPr>
          <w:ilvl w:val="0"/>
          <w:numId w:val="15"/>
        </w:numPr>
        <w:ind w:firstLineChars="0"/>
      </w:pPr>
      <w:r>
        <w:rPr>
          <w:rFonts w:hint="eastAsia"/>
        </w:rPr>
        <w:t>无论何种情况都可以选择</w:t>
      </w:r>
    </w:p>
    <w:p w:rsidR="008C1580" w:rsidRDefault="008C1580" w:rsidP="008C1580">
      <w:pPr>
        <w:pStyle w:val="a3"/>
        <w:numPr>
          <w:ilvl w:val="0"/>
          <w:numId w:val="1"/>
        </w:numPr>
        <w:ind w:left="284" w:firstLineChars="0"/>
      </w:pPr>
      <w:r>
        <w:rPr>
          <w:rFonts w:hint="eastAsia"/>
        </w:rPr>
        <w:t>拉伸试验后如果试件没有拉断，应（</w:t>
      </w:r>
      <w:r>
        <w:rPr>
          <w:color w:val="FF0000"/>
        </w:rPr>
        <w:t xml:space="preserve"> </w:t>
      </w:r>
      <w:r>
        <w:rPr>
          <w:rFonts w:hint="eastAsia"/>
        </w:rPr>
        <w:t>）。</w:t>
      </w:r>
    </w:p>
    <w:p w:rsidR="008C1580" w:rsidRDefault="008C1580" w:rsidP="008C1580">
      <w:pPr>
        <w:pStyle w:val="a3"/>
        <w:numPr>
          <w:ilvl w:val="0"/>
          <w:numId w:val="16"/>
        </w:numPr>
        <w:ind w:firstLineChars="0"/>
      </w:pPr>
      <w:r>
        <w:rPr>
          <w:rFonts w:hint="eastAsia"/>
        </w:rPr>
        <w:t>点击“初始位置”（注意选择较慢速度）卸载到载荷为零，取下试件后，再点击“初始位置”使横梁返回到原位</w:t>
      </w:r>
    </w:p>
    <w:p w:rsidR="008C1580" w:rsidRDefault="008C1580" w:rsidP="008C1580">
      <w:pPr>
        <w:pStyle w:val="a3"/>
        <w:numPr>
          <w:ilvl w:val="0"/>
          <w:numId w:val="16"/>
        </w:numPr>
        <w:ind w:firstLineChars="0"/>
      </w:pPr>
      <w:r>
        <w:rPr>
          <w:rFonts w:hint="eastAsia"/>
        </w:rPr>
        <w:t>在返回“初始位置”设定速度很快的情况下卸载</w:t>
      </w:r>
    </w:p>
    <w:p w:rsidR="008C1580" w:rsidRDefault="008C1580" w:rsidP="008C1580">
      <w:pPr>
        <w:pStyle w:val="a3"/>
        <w:numPr>
          <w:ilvl w:val="0"/>
          <w:numId w:val="16"/>
        </w:numPr>
        <w:ind w:firstLineChars="0"/>
      </w:pPr>
      <w:r>
        <w:rPr>
          <w:rFonts w:hint="eastAsia"/>
        </w:rPr>
        <w:t>试验后自动返回“初始位置”</w:t>
      </w:r>
    </w:p>
    <w:p w:rsidR="008C1580" w:rsidRDefault="008C1580" w:rsidP="008C1580">
      <w:pPr>
        <w:pStyle w:val="a3"/>
        <w:numPr>
          <w:ilvl w:val="0"/>
          <w:numId w:val="1"/>
        </w:numPr>
        <w:ind w:left="284" w:firstLineChars="0"/>
      </w:pPr>
      <w:r>
        <w:rPr>
          <w:rFonts w:hint="eastAsia"/>
        </w:rPr>
        <w:t>下列操作描述错误的是（</w:t>
      </w:r>
      <w:r>
        <w:rPr>
          <w:color w:val="FF0000"/>
        </w:rPr>
        <w:t xml:space="preserve"> </w:t>
      </w:r>
      <w:r>
        <w:rPr>
          <w:rFonts w:hint="eastAsia"/>
        </w:rPr>
        <w:t>）</w:t>
      </w:r>
    </w:p>
    <w:p w:rsidR="008C1580" w:rsidRDefault="008C1580" w:rsidP="008C1580">
      <w:pPr>
        <w:pStyle w:val="a3"/>
        <w:numPr>
          <w:ilvl w:val="0"/>
          <w:numId w:val="17"/>
        </w:numPr>
        <w:ind w:firstLineChars="0"/>
      </w:pPr>
      <w:r>
        <w:rPr>
          <w:rFonts w:hint="eastAsia"/>
        </w:rPr>
        <w:t>时间安装前将载荷显示清零</w:t>
      </w:r>
    </w:p>
    <w:p w:rsidR="008C1580" w:rsidRDefault="008C1580" w:rsidP="008C1580">
      <w:pPr>
        <w:pStyle w:val="a3"/>
        <w:numPr>
          <w:ilvl w:val="0"/>
          <w:numId w:val="17"/>
        </w:numPr>
        <w:ind w:firstLineChars="0"/>
      </w:pPr>
      <w:r>
        <w:rPr>
          <w:rFonts w:hint="eastAsia"/>
        </w:rPr>
        <w:t>试件一端已经插入夹头并夹紧后将载荷显示清零</w:t>
      </w:r>
    </w:p>
    <w:p w:rsidR="008C1580" w:rsidRDefault="008C1580" w:rsidP="008C1580">
      <w:pPr>
        <w:pStyle w:val="a3"/>
        <w:numPr>
          <w:ilvl w:val="0"/>
          <w:numId w:val="17"/>
        </w:numPr>
        <w:ind w:firstLineChars="0"/>
      </w:pPr>
      <w:r>
        <w:rPr>
          <w:rFonts w:hint="eastAsia"/>
        </w:rPr>
        <w:t>试件两端都已经夹紧再将荷载显示清零</w:t>
      </w:r>
    </w:p>
    <w:p w:rsidR="008C1580" w:rsidRPr="000E72EF" w:rsidRDefault="008C1580" w:rsidP="008C1580">
      <w:pPr>
        <w:pStyle w:val="a3"/>
        <w:numPr>
          <w:ilvl w:val="0"/>
          <w:numId w:val="19"/>
        </w:numPr>
        <w:ind w:firstLineChars="0"/>
      </w:pPr>
      <w:r>
        <w:rPr>
          <w:rFonts w:hint="eastAsia"/>
        </w:rPr>
        <w:t>判断题</w:t>
      </w:r>
    </w:p>
    <w:p w:rsidR="008C1580" w:rsidRDefault="008C1580" w:rsidP="008C1580">
      <w:pPr>
        <w:pStyle w:val="a3"/>
        <w:numPr>
          <w:ilvl w:val="0"/>
          <w:numId w:val="1"/>
        </w:numPr>
        <w:ind w:left="284" w:firstLineChars="0"/>
      </w:pPr>
      <w:r>
        <w:rPr>
          <w:rFonts w:hint="eastAsia"/>
        </w:rPr>
        <w:t>实验室工作人员对所从事试验的性质应比较了解，并严格按照实验程序和操作规程进行实验，对试验中可能出现的情况要有心理准备，一旦出现问题要有应对措施。低年级学生进行危险性较大的试验时应在高年级学生协助或到时直接指导下进行。（</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当感到进出专人管理的设备房间不方便时，可以自己配制一把钥匙。（</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试验机的测试数据应分门别类存放，以利于数据备份。（</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高速设备和精密设备在使用前应请教相关的操作人员。（</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可以使用试验机的计算机连接教育网或公共网。（</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测试数据应进行异地备份。（</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在大型结构实验室从事研究工作的人员需在指定区域内工作。（</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焊接电阻片的电烙铁等工具需要接地装置。（</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在进行结构试验时，同一个实验室内可以使用电焊机等设备。（</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lastRenderedPageBreak/>
        <w:t>结构试验的数据采集必须是专人操作。（</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试验过程中如发生意外或事故，应冷静妥善地处理，尽量把事故解决在萌芽状态。如事故较为严重，有危及人生安全可能时，应及时撤离现场，并通知邻近实验室工作人员迅速撤离，并尽快报警。（</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学生进入实验室首先要了解实验室的安全注意事项。（</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未经允许不得随意拆卸实验仪器及零部件。（</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试验进行前要了解实验仪器的使用说明及注意事项，试验过程中要严格按照操作规程进行操作。（</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t>做实验时要爱护实验设备</w:t>
      </w:r>
      <w:r>
        <w:rPr>
          <w:rFonts w:hint="eastAsia"/>
        </w:rPr>
        <w:t>，</w:t>
      </w:r>
      <w:r>
        <w:t>同时注意自身的安全</w:t>
      </w:r>
      <w:r>
        <w:rPr>
          <w:rFonts w:hint="eastAsia"/>
        </w:rPr>
        <w:t>，</w:t>
      </w:r>
      <w:r>
        <w:t>避免事故发生</w:t>
      </w:r>
      <w:r>
        <w:rPr>
          <w:rFonts w:hint="eastAsia"/>
        </w:rPr>
        <w:t>。（</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t>砂轮打磨时应戴防护眼镜</w:t>
      </w:r>
      <w:r>
        <w:rPr>
          <w:rFonts w:hint="eastAsia"/>
        </w:rPr>
        <w:t>，</w:t>
      </w:r>
      <w:r>
        <w:t>避免铁屑飞入眼睛</w:t>
      </w:r>
      <w:r>
        <w:rPr>
          <w:rFonts w:hint="eastAsia"/>
        </w:rPr>
        <w:t>。（</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下班离开实验室前应关闭设备关水关电。（</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实验仪器使用时要有人在场，不得擅自离开。（</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学生、新工作人员进实验室之前要参加安全教育和培训，经院系、实验室培训、考核合格后方可进入实验室工作；学生要在导师指导下开展相关实验工作。（</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t>在实验室工作的人员务必遵守学校及实验室的各项规章制度和仪器设备的操作规程</w:t>
      </w:r>
      <w:r>
        <w:rPr>
          <w:rFonts w:hint="eastAsia"/>
        </w:rPr>
        <w:t>，</w:t>
      </w:r>
      <w:r>
        <w:t>做好安全防护</w:t>
      </w:r>
      <w:r>
        <w:rPr>
          <w:rFonts w:hint="eastAsia"/>
        </w:rPr>
        <w:t>。（</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要经常保持实验室环境的整洁卫生，做到地面、桌面、设备三清洁。（</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每天下班前检查实验室门、</w:t>
      </w:r>
      <w:proofErr w:type="gramStart"/>
      <w:r>
        <w:rPr>
          <w:rFonts w:hint="eastAsia"/>
        </w:rPr>
        <w:t>窗是否</w:t>
      </w:r>
      <w:proofErr w:type="gramEnd"/>
      <w:r>
        <w:rPr>
          <w:rFonts w:hint="eastAsia"/>
        </w:rPr>
        <w:t>关好，电气线路、通风设备、饮水设施等是否已切断电源。（</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实验室安全工作的中心任务是防止发生人员伤亡和财产损失。（</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高校实验室发生安全事故的主要原因有操作不慎、设备老化、自然灾害、网络攻击和监管不力。（</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实验室进行有潜在危险的工作时，必须有第二者陪伴。（</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实验仪器使用时，要有人在场，不得擅自离开。（</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t>实验室应配备相应的消防器材</w:t>
      </w:r>
      <w:r>
        <w:rPr>
          <w:rFonts w:hint="eastAsia"/>
        </w:rPr>
        <w:t>，</w:t>
      </w:r>
      <w:r>
        <w:t>参加实验人员要熟悉其存放位置及使用方法并掌握有关的灭火知识</w:t>
      </w:r>
      <w:r>
        <w:rPr>
          <w:rFonts w:hint="eastAsia"/>
        </w:rPr>
        <w:t>。（</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实验室内电气设备及线路设施必须严格符合安全用电规程，不许乱接、乱拉电线，墙上电源未经允许，不得拆装、改线。（</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实验室安全工作的中心任务是防止发生人员伤亡和财产损失。（</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试验进行前，要了解实验仪器的使用说明及注意事项，实验过程中要严格按照操作规程进行操作。（</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实验过程中应尽量避免实验仪器在夜间无人看管的情况下连续运转。如果必须在夜间使用，应严格检查实验仪器的自控装置、漏电保护装置及空气开关灯，保证其工作正常。（</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学生进入实验室，首先要了解实验室的安全注意事项。（</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安全事故处理应本着快速处置，先人后物的原则，果断地、坚定地做好工作（</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用手搬运重物时，应当弯腰搬起重物（</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使用电力仪器和设备，在输入输出电压相符的情况下，方可接通电源按规程使用，工作结束立即切断电源，防止事故发生。（</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大型设备运行需要两名以上工作人员在场才能进行（</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无论任何情况下，起吊的重物之下严禁站人。（</w:t>
      </w:r>
      <w:r>
        <w:rPr>
          <w:rFonts w:hint="eastAsia"/>
          <w:color w:val="FF0000"/>
        </w:rPr>
        <w:t xml:space="preserve"> </w:t>
      </w:r>
      <w:r>
        <w:rPr>
          <w:rFonts w:hint="eastAsia"/>
        </w:rPr>
        <w:t>）</w:t>
      </w:r>
    </w:p>
    <w:p w:rsidR="008C1580" w:rsidRDefault="008C1580" w:rsidP="008C1580">
      <w:pPr>
        <w:pStyle w:val="a3"/>
        <w:numPr>
          <w:ilvl w:val="0"/>
          <w:numId w:val="1"/>
        </w:numPr>
        <w:ind w:left="284" w:firstLineChars="0"/>
      </w:pPr>
      <w:r>
        <w:rPr>
          <w:rFonts w:hint="eastAsia"/>
        </w:rPr>
        <w:t>实验室可以抽烟。（</w:t>
      </w:r>
      <w:r>
        <w:rPr>
          <w:rFonts w:hint="eastAsia"/>
          <w:color w:val="FF0000"/>
        </w:rPr>
        <w:t xml:space="preserve"> </w:t>
      </w:r>
      <w:r>
        <w:rPr>
          <w:rFonts w:hint="eastAsia"/>
        </w:rPr>
        <w:t>）</w:t>
      </w:r>
    </w:p>
    <w:p w:rsidR="008C1580" w:rsidRDefault="008C1580" w:rsidP="008C1580"/>
    <w:p w:rsidR="00BB0B3A" w:rsidRDefault="00BB0B3A">
      <w:bookmarkStart w:id="0" w:name="_GoBack"/>
      <w:bookmarkEnd w:id="0"/>
    </w:p>
    <w:sectPr w:rsidR="00BB0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23E76"/>
    <w:multiLevelType w:val="hybridMultilevel"/>
    <w:tmpl w:val="7D9EB1FC"/>
    <w:lvl w:ilvl="0" w:tplc="64E29884">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 w15:restartNumberingAfterBreak="0">
    <w:nsid w:val="2B23202C"/>
    <w:multiLevelType w:val="hybridMultilevel"/>
    <w:tmpl w:val="E506BD7A"/>
    <w:lvl w:ilvl="0" w:tplc="53567340">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2" w15:restartNumberingAfterBreak="0">
    <w:nsid w:val="2F301183"/>
    <w:multiLevelType w:val="hybridMultilevel"/>
    <w:tmpl w:val="E6468BCE"/>
    <w:lvl w:ilvl="0" w:tplc="A1A49BDC">
      <w:start w:val="1"/>
      <w:numFmt w:val="upperLetter"/>
      <w:lvlText w:val="%1."/>
      <w:lvlJc w:val="left"/>
      <w:pPr>
        <w:ind w:left="372"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3" w15:restartNumberingAfterBreak="0">
    <w:nsid w:val="34C22BF9"/>
    <w:multiLevelType w:val="hybridMultilevel"/>
    <w:tmpl w:val="E7D68EE8"/>
    <w:lvl w:ilvl="0" w:tplc="AB3A442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367970C6"/>
    <w:multiLevelType w:val="hybridMultilevel"/>
    <w:tmpl w:val="640C91A6"/>
    <w:lvl w:ilvl="0" w:tplc="4C30228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385012F9"/>
    <w:multiLevelType w:val="hybridMultilevel"/>
    <w:tmpl w:val="541AD3D2"/>
    <w:lvl w:ilvl="0" w:tplc="DFE62748">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6" w15:restartNumberingAfterBreak="0">
    <w:nsid w:val="389616BC"/>
    <w:multiLevelType w:val="hybridMultilevel"/>
    <w:tmpl w:val="6CFEE8FC"/>
    <w:lvl w:ilvl="0" w:tplc="B0BEFF7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9CB6D34"/>
    <w:multiLevelType w:val="hybridMultilevel"/>
    <w:tmpl w:val="B36CC716"/>
    <w:lvl w:ilvl="0" w:tplc="4C140F3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D994755"/>
    <w:multiLevelType w:val="hybridMultilevel"/>
    <w:tmpl w:val="EE8E57D4"/>
    <w:lvl w:ilvl="0" w:tplc="F07686BA">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9" w15:restartNumberingAfterBreak="0">
    <w:nsid w:val="481878EC"/>
    <w:multiLevelType w:val="hybridMultilevel"/>
    <w:tmpl w:val="C8C85780"/>
    <w:lvl w:ilvl="0" w:tplc="0492A67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D30D7F"/>
    <w:multiLevelType w:val="hybridMultilevel"/>
    <w:tmpl w:val="2BDCE6BA"/>
    <w:lvl w:ilvl="0" w:tplc="9D6806FC">
      <w:start w:val="1"/>
      <w:numFmt w:val="upp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4E5735B4"/>
    <w:multiLevelType w:val="hybridMultilevel"/>
    <w:tmpl w:val="7A603186"/>
    <w:lvl w:ilvl="0" w:tplc="855A54E6">
      <w:start w:val="1"/>
      <w:numFmt w:val="upp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4E945007"/>
    <w:multiLevelType w:val="hybridMultilevel"/>
    <w:tmpl w:val="D99E13BC"/>
    <w:lvl w:ilvl="0" w:tplc="2D4C14EA">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3" w15:restartNumberingAfterBreak="0">
    <w:nsid w:val="57F93F6B"/>
    <w:multiLevelType w:val="hybridMultilevel"/>
    <w:tmpl w:val="E1CE3D50"/>
    <w:lvl w:ilvl="0" w:tplc="FA6C991A">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4" w15:restartNumberingAfterBreak="0">
    <w:nsid w:val="59554BA0"/>
    <w:multiLevelType w:val="hybridMultilevel"/>
    <w:tmpl w:val="161815EC"/>
    <w:lvl w:ilvl="0" w:tplc="1BEC765C">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5" w15:restartNumberingAfterBreak="0">
    <w:nsid w:val="5B395DB0"/>
    <w:multiLevelType w:val="hybridMultilevel"/>
    <w:tmpl w:val="274E26DE"/>
    <w:lvl w:ilvl="0" w:tplc="6A9431BA">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666F0D27"/>
    <w:multiLevelType w:val="hybridMultilevel"/>
    <w:tmpl w:val="784C7C8A"/>
    <w:lvl w:ilvl="0" w:tplc="2B409FB6">
      <w:start w:val="1"/>
      <w:numFmt w:val="upperLetter"/>
      <w:lvlText w:val="%1．"/>
      <w:lvlJc w:val="left"/>
      <w:pPr>
        <w:ind w:left="786"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C961472"/>
    <w:multiLevelType w:val="hybridMultilevel"/>
    <w:tmpl w:val="E646C07C"/>
    <w:lvl w:ilvl="0" w:tplc="39082F66">
      <w:start w:val="1"/>
      <w:numFmt w:val="upperLetter"/>
      <w:lvlText w:val="%1．"/>
      <w:lvlJc w:val="left"/>
      <w:pPr>
        <w:ind w:left="786" w:hanging="360"/>
      </w:pPr>
      <w:rPr>
        <w:rFonts w:hint="default"/>
      </w:r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18" w15:restartNumberingAfterBreak="0">
    <w:nsid w:val="7D3958D3"/>
    <w:multiLevelType w:val="hybridMultilevel"/>
    <w:tmpl w:val="4E0C8408"/>
    <w:lvl w:ilvl="0" w:tplc="8F46D508">
      <w:start w:val="1"/>
      <w:numFmt w:val="decimal"/>
      <w:lvlText w:val="%1、"/>
      <w:lvlJc w:val="left"/>
      <w:pPr>
        <w:ind w:left="360" w:hanging="360"/>
      </w:pPr>
      <w:rPr>
        <w:rFonts w:asciiTheme="minorEastAsia" w:eastAsiaTheme="minorEastAsia" w:hAnsiTheme="minorEastAsia"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4"/>
  </w:num>
  <w:num w:numId="3">
    <w:abstractNumId w:val="7"/>
  </w:num>
  <w:num w:numId="4">
    <w:abstractNumId w:val="15"/>
  </w:num>
  <w:num w:numId="5">
    <w:abstractNumId w:val="6"/>
  </w:num>
  <w:num w:numId="6">
    <w:abstractNumId w:val="3"/>
  </w:num>
  <w:num w:numId="7">
    <w:abstractNumId w:val="8"/>
  </w:num>
  <w:num w:numId="8">
    <w:abstractNumId w:val="2"/>
  </w:num>
  <w:num w:numId="9">
    <w:abstractNumId w:val="12"/>
  </w:num>
  <w:num w:numId="10">
    <w:abstractNumId w:val="17"/>
  </w:num>
  <w:num w:numId="11">
    <w:abstractNumId w:val="11"/>
  </w:num>
  <w:num w:numId="12">
    <w:abstractNumId w:val="16"/>
  </w:num>
  <w:num w:numId="13">
    <w:abstractNumId w:val="14"/>
  </w:num>
  <w:num w:numId="14">
    <w:abstractNumId w:val="5"/>
  </w:num>
  <w:num w:numId="15">
    <w:abstractNumId w:val="0"/>
  </w:num>
  <w:num w:numId="16">
    <w:abstractNumId w:val="1"/>
  </w:num>
  <w:num w:numId="17">
    <w:abstractNumId w:val="13"/>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80"/>
    <w:rsid w:val="008C1580"/>
    <w:rsid w:val="00BB0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8E78E-AA82-4E43-8A0F-0A39B04B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15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5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wumin</dc:creator>
  <cp:keywords/>
  <dc:description/>
  <cp:lastModifiedBy>wumin</cp:lastModifiedBy>
  <cp:revision>1</cp:revision>
  <dcterms:created xsi:type="dcterms:W3CDTF">2022-09-01T05:47:00Z</dcterms:created>
  <dcterms:modified xsi:type="dcterms:W3CDTF">2022-09-01T05:47:00Z</dcterms:modified>
</cp:coreProperties>
</file>